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43B5" w:rsidP="005D43B5" w:rsidRDefault="005D43B5" w14:paraId="14E5E5BF" w14:textId="77777777">
      <w:pPr>
        <w:pStyle w:val="Heading20"/>
        <w:jc w:val="center"/>
        <w:rPr>
          <w:b w:val="0"/>
          <w:bCs w:val="0"/>
          <w:caps w:val="1"/>
        </w:rPr>
      </w:pPr>
      <w:r w:rsidR="005D43B5">
        <w:rPr/>
        <w:t xml:space="preserve">ADDENDUM 1 TO </w:t>
      </w:r>
      <w:r w:rsidRPr="0A38F183" w:rsidR="005D43B5">
        <w:rPr>
          <w:caps w:val="1"/>
        </w:rPr>
        <w:t>ATTACHMENT BA</w:t>
      </w:r>
    </w:p>
    <w:p w:rsidR="005D43B5" w:rsidP="005D43B5" w:rsidRDefault="005D43B5" w14:paraId="52AB8D4D" w14:textId="77777777">
      <w:pPr>
        <w:pStyle w:val="Heading20"/>
        <w:jc w:val="center"/>
      </w:pPr>
      <w:r>
        <w:t xml:space="preserve">Form of Service Agreement </w:t>
      </w:r>
      <w:proofErr w:type="gramStart"/>
      <w:r>
        <w:t>For</w:t>
      </w:r>
      <w:proofErr w:type="gramEnd"/>
      <w:r>
        <w:t xml:space="preserve"> Conditional High Impact Large Load Service</w:t>
      </w:r>
    </w:p>
    <w:p w:rsidR="005D43B5" w:rsidP="005D43B5" w:rsidRDefault="005D43B5" w14:paraId="1A58B6AA" w14:textId="77777777">
      <w:pPr>
        <w:spacing w:after="0" w:line="360" w:lineRule="auto"/>
        <w:jc w:val="center"/>
        <w:rPr>
          <w:rFonts w:ascii="Times New Roman" w:hAnsi="Times New Roman" w:eastAsia="Times New Roman" w:cs="Times New Roman"/>
          <w:b/>
          <w:sz w:val="24"/>
          <w:szCs w:val="20"/>
        </w:rPr>
      </w:pPr>
    </w:p>
    <w:p w:rsidR="005D43B5" w:rsidP="005D43B5" w:rsidRDefault="005D43B5" w14:paraId="58645C9E" w14:textId="77777777">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b/>
          <w:sz w:val="24"/>
          <w:szCs w:val="20"/>
        </w:rPr>
        <w:t>1.0</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This Conditional High Impact Large Load Service Agreement (“CHILLSA”), dated as of _______________, is entered into, by and between Southwest Power Pool, Inc. ("Transmission Provider"), and ____________ (“Transmission Customer” or “Network Customer”) (individually known as “Party” or collectively known as “Parties”). </w:t>
      </w:r>
    </w:p>
    <w:p w:rsidR="005D43B5" w:rsidP="005D43B5" w:rsidRDefault="005D43B5" w14:paraId="1D41F078" w14:textId="77777777">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b/>
          <w:sz w:val="24"/>
          <w:szCs w:val="20"/>
        </w:rPr>
        <w:t>2.0</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The Transmission Customer or the Network Customer has filed a completed application and request for Conditional High Impact Large Load Service (“CHILLS”) in accordance with Part VII and Attachment BA of the SPP Tariff. </w:t>
      </w:r>
    </w:p>
    <w:p w:rsidR="005D43B5" w:rsidP="005D43B5" w:rsidRDefault="005D43B5" w14:paraId="05B2E19F" w14:textId="77777777">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b/>
          <w:sz w:val="24"/>
          <w:szCs w:val="20"/>
        </w:rPr>
        <w:t>3.0</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Service under this Agreement will be provided by the Transmission Provider upon request by an authorized representative of the Transmission Customer or the Network Customer.   </w:t>
      </w:r>
    </w:p>
    <w:p w:rsidR="005D43B5" w:rsidP="005D43B5" w:rsidRDefault="005D43B5" w14:paraId="3A8642D1" w14:textId="77777777">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b/>
          <w:sz w:val="24"/>
          <w:szCs w:val="20"/>
        </w:rPr>
        <w:t>4.0</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The Transmission Customer or Network Customer agrees to supply information the Transmission Provider deems reasonably necessary in accordance with Good Utility Practice </w:t>
      </w:r>
      <w:proofErr w:type="gramStart"/>
      <w:r>
        <w:rPr>
          <w:rFonts w:ascii="Times New Roman" w:hAnsi="Times New Roman" w:eastAsia="Times New Roman" w:cs="Times New Roman"/>
          <w:sz w:val="24"/>
          <w:szCs w:val="20"/>
        </w:rPr>
        <w:t>in order for</w:t>
      </w:r>
      <w:proofErr w:type="gramEnd"/>
      <w:r>
        <w:rPr>
          <w:rFonts w:ascii="Times New Roman" w:hAnsi="Times New Roman" w:eastAsia="Times New Roman" w:cs="Times New Roman"/>
          <w:sz w:val="24"/>
          <w:szCs w:val="20"/>
        </w:rPr>
        <w:t xml:space="preserve"> it to provide the requested service.  </w:t>
      </w:r>
    </w:p>
    <w:p w:rsidR="005D43B5" w:rsidP="005D43B5" w:rsidRDefault="005D43B5" w14:paraId="4BBE0C4A" w14:textId="77777777">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b/>
          <w:sz w:val="24"/>
          <w:szCs w:val="20"/>
        </w:rPr>
        <w:t>5.0</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Transmission Provider, as agent for the Transmission Owners, agrees to provide and the Transmission Customer or Network Customer agrees to take and pay for CHILLS in accordance with the provisions of Parts VII and Schedule 15 of the Tariff and this Service Agreement.</w:t>
      </w:r>
    </w:p>
    <w:p w:rsidR="005D43B5" w:rsidP="005D43B5" w:rsidRDefault="005D43B5" w14:paraId="54EA4DD8" w14:textId="77777777">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b/>
          <w:sz w:val="24"/>
          <w:szCs w:val="20"/>
        </w:rPr>
        <w:t>6.0</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Transmission Provider agrees during the term of this CHILLSA, as it may be amended from time to time, to provide CHILLS in accordance with the Tariff to enable delivery of energy to the Transmission Customer’s or Network Customer’s delivery point(s) subject to availability and to Curtailment, interruption, or load shed under the terms of the Tariff, including Section 48, Attachment AE, and Attachment BA.</w:t>
      </w:r>
    </w:p>
    <w:p w:rsidR="005D43B5" w:rsidP="005D43B5" w:rsidRDefault="005D43B5" w14:paraId="3BB944F1" w14:textId="43FE862C">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b/>
          <w:sz w:val="24"/>
          <w:szCs w:val="20"/>
        </w:rPr>
        <w:t>7.0</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The terms and conditions of such CHILLS will be governed by the Tariff, as in effect at the time this CHILLSA is executed by the Transmission Customer or Network Customer, or as the Tariff is thereafter amended or by its successor tariff, if any. The Tariff, as it currently exists, or as it is hereafter amended, is </w:t>
      </w:r>
      <w:r>
        <w:rPr>
          <w:rFonts w:ascii="Times New Roman" w:hAnsi="Times New Roman" w:eastAsia="Times New Roman" w:cs="Times New Roman"/>
          <w:sz w:val="24"/>
          <w:szCs w:val="20"/>
        </w:rPr>
        <w:t>incorporated in this CHILLSA by reference.  In the case of any conflict between this CHILLSA and the Tariff, the Tariff will control. The Transmission Customer or Network Customer has been determined by the Transmission Provider to have a completed application for and requested CHILLSA under the Tariff.  The completed specifications are based on the information provided in the completed application and are incorporated herein.</w:t>
      </w:r>
    </w:p>
    <w:p w:rsidR="005D43B5" w:rsidP="005D43B5" w:rsidRDefault="005D43B5" w14:paraId="4D96937D" w14:textId="77777777">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b/>
          <w:sz w:val="24"/>
          <w:szCs w:val="20"/>
        </w:rPr>
        <w:t>8.0</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The Transmission Customer or Network Customer must provide the information as required by Section 2.2 of Attachment BA of the Tariff. </w:t>
      </w:r>
    </w:p>
    <w:p w:rsidR="005D43B5" w:rsidP="005D43B5" w:rsidRDefault="005D43B5" w14:paraId="24A4F642" w14:textId="194C18E3">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b/>
          <w:sz w:val="24"/>
          <w:szCs w:val="20"/>
        </w:rPr>
        <w:t>9.0</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Service under this CHILLSA will commence on such date as it is permitted to become effective by the Commission for a term not to exceed seven (7) years. This CHILLSA will be effective through _________________</w:t>
      </w:r>
      <w:proofErr w:type="gramStart"/>
      <w:r>
        <w:rPr>
          <w:rFonts w:ascii="Times New Roman" w:hAnsi="Times New Roman" w:eastAsia="Times New Roman" w:cs="Times New Roman"/>
          <w:sz w:val="24"/>
          <w:szCs w:val="20"/>
        </w:rPr>
        <w:t>_  unless</w:t>
      </w:r>
      <w:proofErr w:type="gramEnd"/>
      <w:r>
        <w:rPr>
          <w:rFonts w:ascii="Times New Roman" w:hAnsi="Times New Roman" w:eastAsia="Times New Roman" w:cs="Times New Roman"/>
          <w:sz w:val="24"/>
          <w:szCs w:val="20"/>
        </w:rPr>
        <w:t xml:space="preserve"> terminated earlier upon termination of the Tariff or establishment of Long-Term Service for the full amount of the CHILL Upon termination, the Transmission Customer or Network Customer remains responsible for any outstanding charges including all costs incurred and apportioned or assigned to the Transmission Customer or Network Customer under this CHILLSA. After termination of the CHILLSA, the Transmission Customer or the Network Customer must not obtain any capacity from the Transmission System at the High Impact Large Load delivery point above the level of any transmission service provided under Part II and Part III of the Tariff.</w:t>
      </w:r>
    </w:p>
    <w:p w:rsidR="005D43B5" w:rsidP="005D43B5" w:rsidRDefault="005D43B5" w14:paraId="6787FF44" w14:textId="77777777">
      <w:pPr>
        <w:spacing w:after="0" w:line="360" w:lineRule="auto"/>
        <w:ind w:left="720" w:hanging="720"/>
        <w:rPr>
          <w:rFonts w:ascii="Times New Roman" w:hAnsi="Times New Roman" w:eastAsia="Times New Roman" w:cs="Times New Roman"/>
          <w:bCs/>
          <w:sz w:val="24"/>
          <w:szCs w:val="20"/>
        </w:rPr>
      </w:pPr>
      <w:r>
        <w:rPr>
          <w:rFonts w:ascii="Times New Roman" w:hAnsi="Times New Roman" w:eastAsia="Times New Roman" w:cs="Times New Roman"/>
          <w:b/>
          <w:sz w:val="24"/>
          <w:szCs w:val="20"/>
        </w:rPr>
        <w:t>10.0</w:t>
      </w:r>
      <w:r>
        <w:rPr>
          <w:rFonts w:ascii="Times New Roman" w:hAnsi="Times New Roman" w:eastAsia="Times New Roman" w:cs="Times New Roman"/>
          <w:bCs/>
          <w:sz w:val="24"/>
          <w:szCs w:val="20"/>
        </w:rPr>
        <w:tab/>
      </w:r>
      <w:r>
        <w:rPr>
          <w:rFonts w:ascii="Times New Roman" w:hAnsi="Times New Roman" w:eastAsia="Times New Roman" w:cs="Times New Roman"/>
          <w:bCs/>
          <w:sz w:val="24"/>
          <w:szCs w:val="20"/>
        </w:rPr>
        <w:t>The</w:t>
      </w:r>
      <w:r>
        <w:rPr>
          <w:rFonts w:ascii="Times New Roman" w:hAnsi="Times New Roman" w:eastAsia="Times New Roman" w:cs="Times New Roman"/>
          <w:sz w:val="24"/>
          <w:szCs w:val="20"/>
        </w:rPr>
        <w:t xml:space="preserve"> Transmission Customer or Network Customer executing this CHILLSA must submit a request under Attachment AX, including the specified planned generation, or Attachment AQ for that HILL delivery point prior to one (1) year after the effective date of the CHILLSA. Failure to submit a request under Attachment AX or Attachment AQ within the allotted time will result in the termination of the CHILLSA. If a service agreement under Attachment AQ or Attachment AX is not executed within a year following the submission of the request under Attachment AQ or Attachment AX, the CHILLSA will terminate. Upon termination, the Transmission Customer or Network Customer remains responsible for any outstanding charges including all costs incurred and apportioned or assigned to the Transmission Customer or Network Customer </w:t>
      </w:r>
      <w:r>
        <w:rPr>
          <w:rFonts w:ascii="Times New Roman" w:hAnsi="Times New Roman" w:eastAsia="Times New Roman" w:cs="Times New Roman"/>
          <w:sz w:val="24"/>
          <w:szCs w:val="20"/>
        </w:rPr>
        <w:t>under this CHILLSA. After termination of the CHILLSA, the Transmission Customer or the Network Customer must not obtain any capacity from the Transmission System at the High Impact Large Load delivery point above the level of any transmission service provided under Part II and Part III of the Tariff.</w:t>
      </w:r>
    </w:p>
    <w:p w:rsidR="005D43B5" w:rsidP="005D43B5" w:rsidRDefault="005D43B5" w14:paraId="6758C3DE" w14:textId="77777777">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b/>
          <w:sz w:val="24"/>
          <w:szCs w:val="20"/>
        </w:rPr>
        <w:t>11.0</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Transmission Provider and Network Customer or Transmission Customer have executed a CHILLS Operating Agreement as required by the Tariff.</w:t>
      </w:r>
    </w:p>
    <w:p w:rsidR="005D43B5" w:rsidP="005D43B5" w:rsidRDefault="005D43B5" w14:paraId="535F18A1" w14:textId="77777777">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b/>
          <w:sz w:val="24"/>
          <w:szCs w:val="20"/>
        </w:rPr>
        <w:t>12.0</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Any notice or request made to or by either Party regarding this Service Agreement will be made to the representative of the other Party as indicated below. Such representative and address for notices or requests may be changed from time to time by notice by either Party.</w:t>
      </w:r>
    </w:p>
    <w:p w:rsidR="005D43B5" w:rsidP="005D43B5" w:rsidRDefault="005D43B5" w14:paraId="0240B16F" w14:textId="77777777">
      <w:pPr>
        <w:spacing w:after="0" w:line="360" w:lineRule="auto"/>
        <w:ind w:left="720" w:hanging="720"/>
        <w:rPr>
          <w:rFonts w:ascii="Times New Roman" w:hAnsi="Times New Roman" w:eastAsia="Times New Roman" w:cs="Times New Roman"/>
          <w:sz w:val="24"/>
          <w:szCs w:val="20"/>
        </w:rPr>
      </w:pPr>
    </w:p>
    <w:p w:rsidR="005D43B5" w:rsidP="005D43B5" w:rsidRDefault="005D43B5" w14:paraId="06E393BE" w14:textId="77777777">
      <w:pPr>
        <w:tabs>
          <w:tab w:val="clear" w:pos="2431"/>
        </w:tabs>
        <w:spacing w:after="0" w:line="360" w:lineRule="auto"/>
        <w:rPr>
          <w:rFonts w:ascii="Times New Roman" w:hAnsi="Times New Roman" w:eastAsia="Times New Roman" w:cs="Times New Roman"/>
          <w:sz w:val="24"/>
          <w:szCs w:val="20"/>
        </w:rPr>
        <w:sectPr w:rsidR="005D43B5" w:rsidSect="005D43B5">
          <w:pgSz w:w="12240" w:h="15840" w:orient="portrait"/>
          <w:pgMar w:top="1440" w:right="1440" w:bottom="1296" w:left="2160" w:header="720" w:footer="432" w:gutter="0"/>
          <w:cols w:space="720"/>
        </w:sectPr>
      </w:pPr>
    </w:p>
    <w:p w:rsidR="005D43B5" w:rsidP="005D43B5" w:rsidRDefault="005D43B5" w14:paraId="63A79E24" w14:textId="77777777">
      <w:pPr>
        <w:spacing w:after="0" w:line="360" w:lineRule="auto"/>
        <w:ind w:firstLine="720"/>
        <w:rPr>
          <w:rFonts w:ascii="Times New Roman" w:hAnsi="Times New Roman" w:eastAsia="Times New Roman" w:cs="Times New Roman"/>
          <w:sz w:val="24"/>
          <w:szCs w:val="20"/>
        </w:rPr>
      </w:pPr>
      <w:bookmarkStart w:name="OLE_LINK4" w:id="0"/>
      <w:r>
        <w:rPr>
          <w:rFonts w:ascii="Times New Roman" w:hAnsi="Times New Roman" w:eastAsia="Times New Roman" w:cs="Times New Roman"/>
          <w:sz w:val="24"/>
          <w:szCs w:val="20"/>
        </w:rPr>
        <w:t xml:space="preserve">Southwest Power Pool: </w:t>
      </w:r>
    </w:p>
    <w:p w:rsidR="005D43B5" w:rsidP="005D43B5" w:rsidRDefault="005D43B5" w14:paraId="306AABCD" w14:textId="77777777">
      <w:pPr>
        <w:spacing w:after="0"/>
        <w:ind w:left="2880" w:firstLine="720"/>
        <w:rPr>
          <w:rFonts w:ascii="Times New Roman" w:hAnsi="Times New Roman" w:eastAsia="Times New Roman" w:cs="Times New Roman"/>
          <w:sz w:val="24"/>
          <w:szCs w:val="20"/>
        </w:rPr>
      </w:pPr>
      <w:r>
        <w:rPr>
          <w:rFonts w:ascii="Times New Roman" w:hAnsi="Times New Roman" w:eastAsia="Times New Roman" w:cs="Times New Roman"/>
          <w:sz w:val="24"/>
          <w:szCs w:val="20"/>
        </w:rPr>
        <w:t>_____________________________________</w:t>
      </w:r>
    </w:p>
    <w:p w:rsidR="005D43B5" w:rsidP="005D43B5" w:rsidRDefault="005D43B5" w14:paraId="074DB523" w14:textId="77777777">
      <w:pPr>
        <w:spacing w:after="0" w:line="360" w:lineRule="auto"/>
        <w:rPr>
          <w:rFonts w:ascii="Times New Roman" w:hAnsi="Times New Roman" w:eastAsia="Times New Roman" w:cs="Times New Roman"/>
          <w:sz w:val="24"/>
          <w:szCs w:val="20"/>
        </w:rPr>
      </w:pPr>
    </w:p>
    <w:p w:rsidR="005D43B5" w:rsidP="005D43B5" w:rsidRDefault="005D43B5" w14:paraId="4B2AB523" w14:textId="77777777">
      <w:pPr>
        <w:spacing w:after="0"/>
        <w:ind w:left="3600"/>
        <w:rPr>
          <w:rFonts w:ascii="Times New Roman" w:hAnsi="Times New Roman" w:eastAsia="Times New Roman" w:cs="Times New Roman"/>
          <w:sz w:val="24"/>
          <w:szCs w:val="20"/>
          <w:u w:val="single"/>
        </w:rPr>
      </w:pPr>
      <w:r>
        <w:rPr>
          <w:rFonts w:ascii="Times New Roman" w:hAnsi="Times New Roman" w:eastAsia="Times New Roman" w:cs="Times New Roman"/>
          <w:sz w:val="24"/>
          <w:szCs w:val="20"/>
          <w:u w:val="single"/>
        </w:rPr>
        <w:t>201 Worthen Drive</w:t>
      </w:r>
    </w:p>
    <w:p w:rsidR="005D43B5" w:rsidP="005D43B5" w:rsidRDefault="005D43B5" w14:paraId="4073ED1C" w14:textId="77777777">
      <w:pPr>
        <w:spacing w:after="0"/>
        <w:ind w:left="3600"/>
        <w:rPr>
          <w:rFonts w:ascii="Times New Roman" w:hAnsi="Times New Roman" w:eastAsia="Times New Roman" w:cs="Times New Roman"/>
          <w:sz w:val="24"/>
          <w:szCs w:val="20"/>
        </w:rPr>
      </w:pPr>
    </w:p>
    <w:p w:rsidR="005D43B5" w:rsidP="005D43B5" w:rsidRDefault="005D43B5" w14:paraId="3A5C2C81" w14:textId="77777777">
      <w:pPr>
        <w:spacing w:after="0"/>
        <w:ind w:left="3600"/>
        <w:rPr>
          <w:rFonts w:ascii="Times New Roman" w:hAnsi="Times New Roman" w:eastAsia="Times New Roman" w:cs="Times New Roman"/>
          <w:sz w:val="24"/>
          <w:szCs w:val="20"/>
          <w:u w:val="single"/>
        </w:rPr>
      </w:pPr>
      <w:r>
        <w:rPr>
          <w:rFonts w:ascii="Times New Roman" w:hAnsi="Times New Roman" w:eastAsia="Times New Roman" w:cs="Times New Roman"/>
          <w:sz w:val="24"/>
          <w:szCs w:val="20"/>
          <w:u w:val="single"/>
        </w:rPr>
        <w:t>Little Rock, AR 72223-4936</w:t>
      </w:r>
    </w:p>
    <w:p w:rsidR="005D43B5" w:rsidP="005D43B5" w:rsidRDefault="005D43B5" w14:paraId="7D2428D3" w14:textId="77777777">
      <w:pPr>
        <w:spacing w:after="0" w:line="360" w:lineRule="auto"/>
        <w:rPr>
          <w:rFonts w:ascii="Times New Roman" w:hAnsi="Times New Roman" w:eastAsia="Times New Roman" w:cs="Times New Roman"/>
          <w:sz w:val="24"/>
          <w:szCs w:val="20"/>
        </w:rPr>
      </w:pPr>
    </w:p>
    <w:p w:rsidR="005D43B5" w:rsidP="005D43B5" w:rsidRDefault="005D43B5" w14:paraId="6F3F304B" w14:textId="77777777">
      <w:pPr>
        <w:spacing w:after="0" w:line="360" w:lineRule="auto"/>
        <w:ind w:firstLine="720"/>
        <w:rPr>
          <w:rFonts w:ascii="Times New Roman" w:hAnsi="Times New Roman" w:eastAsia="Times New Roman" w:cs="Times New Roman"/>
          <w:sz w:val="24"/>
          <w:szCs w:val="20"/>
        </w:rPr>
      </w:pPr>
      <w:r>
        <w:rPr>
          <w:rFonts w:ascii="Times New Roman" w:hAnsi="Times New Roman" w:eastAsia="Times New Roman" w:cs="Times New Roman"/>
          <w:sz w:val="24"/>
          <w:szCs w:val="20"/>
        </w:rPr>
        <w:t xml:space="preserve">Transmission Customer:  </w:t>
      </w:r>
    </w:p>
    <w:p w:rsidR="005D43B5" w:rsidP="005D43B5" w:rsidRDefault="005D43B5" w14:paraId="662CA102" w14:textId="77777777">
      <w:pPr>
        <w:spacing w:after="0"/>
        <w:ind w:left="3600"/>
        <w:rPr>
          <w:rFonts w:ascii="Times New Roman" w:hAnsi="Times New Roman" w:eastAsia="Times New Roman" w:cs="Times New Roman"/>
          <w:sz w:val="24"/>
          <w:szCs w:val="20"/>
        </w:rPr>
      </w:pPr>
      <w:r>
        <w:rPr>
          <w:rFonts w:ascii="Times New Roman" w:hAnsi="Times New Roman" w:eastAsia="Times New Roman" w:cs="Times New Roman"/>
          <w:sz w:val="24"/>
          <w:szCs w:val="20"/>
        </w:rPr>
        <w:t xml:space="preserve">_____________________________________ </w:t>
      </w:r>
    </w:p>
    <w:p w:rsidR="005D43B5" w:rsidP="005D43B5" w:rsidRDefault="005D43B5" w14:paraId="5929BBFE" w14:textId="77777777">
      <w:pPr>
        <w:spacing w:after="0"/>
        <w:ind w:left="3600"/>
        <w:rPr>
          <w:rFonts w:ascii="Times New Roman" w:hAnsi="Times New Roman" w:eastAsia="Times New Roman" w:cs="Times New Roman"/>
          <w:sz w:val="24"/>
          <w:szCs w:val="20"/>
        </w:rPr>
      </w:pPr>
    </w:p>
    <w:p w:rsidR="005D43B5" w:rsidP="005D43B5" w:rsidRDefault="005D43B5" w14:paraId="311DD930" w14:textId="77777777">
      <w:pPr>
        <w:spacing w:after="0"/>
        <w:ind w:left="3600"/>
        <w:rPr>
          <w:rFonts w:ascii="Times New Roman" w:hAnsi="Times New Roman" w:eastAsia="Times New Roman" w:cs="Times New Roman"/>
          <w:sz w:val="24"/>
          <w:szCs w:val="20"/>
        </w:rPr>
      </w:pPr>
      <w:r>
        <w:rPr>
          <w:rFonts w:ascii="Times New Roman" w:hAnsi="Times New Roman" w:eastAsia="Times New Roman" w:cs="Times New Roman"/>
          <w:sz w:val="24"/>
          <w:szCs w:val="20"/>
        </w:rPr>
        <w:t xml:space="preserve">_____________________________________ </w:t>
      </w:r>
    </w:p>
    <w:p w:rsidR="005D43B5" w:rsidP="005D43B5" w:rsidRDefault="005D43B5" w14:paraId="6121DF13" w14:textId="77777777">
      <w:pPr>
        <w:spacing w:after="0"/>
        <w:ind w:left="3600"/>
        <w:rPr>
          <w:rFonts w:ascii="Times New Roman" w:hAnsi="Times New Roman" w:eastAsia="Times New Roman" w:cs="Times New Roman"/>
          <w:sz w:val="24"/>
          <w:szCs w:val="20"/>
        </w:rPr>
      </w:pPr>
    </w:p>
    <w:p w:rsidR="005D43B5" w:rsidP="005D43B5" w:rsidRDefault="005D43B5" w14:paraId="6B77D788" w14:textId="77777777">
      <w:pPr>
        <w:spacing w:after="0"/>
        <w:ind w:left="3600"/>
        <w:rPr>
          <w:rFonts w:ascii="Times New Roman" w:hAnsi="Times New Roman" w:eastAsia="Times New Roman" w:cs="Times New Roman"/>
          <w:sz w:val="24"/>
          <w:szCs w:val="20"/>
        </w:rPr>
      </w:pPr>
      <w:r>
        <w:rPr>
          <w:rFonts w:ascii="Times New Roman" w:hAnsi="Times New Roman" w:eastAsia="Times New Roman" w:cs="Times New Roman"/>
          <w:sz w:val="24"/>
          <w:szCs w:val="20"/>
        </w:rPr>
        <w:t xml:space="preserve">_____________________________________ </w:t>
      </w:r>
    </w:p>
    <w:p w:rsidR="005D43B5" w:rsidP="005D43B5" w:rsidRDefault="005D43B5" w14:paraId="6F94715E" w14:textId="77777777">
      <w:pPr>
        <w:spacing w:after="0" w:line="360" w:lineRule="auto"/>
        <w:rPr>
          <w:rFonts w:ascii="Times New Roman" w:hAnsi="Times New Roman" w:eastAsia="Times New Roman" w:cs="Times New Roman"/>
          <w:sz w:val="24"/>
          <w:szCs w:val="20"/>
        </w:rPr>
      </w:pPr>
    </w:p>
    <w:p w:rsidR="005D43B5" w:rsidP="005D43B5" w:rsidRDefault="005D43B5" w14:paraId="2CCE11D2" w14:textId="77777777">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b/>
          <w:sz w:val="24"/>
          <w:szCs w:val="20"/>
        </w:rPr>
        <w:t>13.0</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Tariff is incorporated herein and made a part hereof.</w:t>
      </w:r>
    </w:p>
    <w:p w:rsidR="005D43B5" w:rsidP="005D43B5" w:rsidRDefault="005D43B5" w14:paraId="788E63B4" w14:textId="77777777">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b/>
          <w:sz w:val="24"/>
          <w:szCs w:val="20"/>
        </w:rPr>
        <w:t>14.0</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This Service Agreement may not be assigned, resold, or transferred by either Party.</w:t>
      </w:r>
    </w:p>
    <w:p w:rsidR="005D43B5" w:rsidP="005D43B5" w:rsidRDefault="005D43B5" w14:paraId="0993D5FF" w14:textId="77777777">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b/>
          <w:sz w:val="24"/>
          <w:szCs w:val="20"/>
        </w:rPr>
        <w:t>15.0</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Nothing contained herein may be construed as affecting in any way the Transmission Provider’s or a Transmission Owner’s right to unilaterally make application to the Federal Energy Regulatory Commission, or other regulatory agency having jurisdiction, for any change in the Tariff or this Service Agreement under Section 205 of the Federal Power Act, or other applicable statute, and any rules and regulations promulgated thereunder; or the Network Customer's or Transmission Customer’s rights under the Federal Power Act and rules and regulations promulgated thereunder.</w:t>
      </w:r>
    </w:p>
    <w:p w:rsidR="005D43B5" w:rsidP="005D43B5" w:rsidRDefault="005D43B5" w14:paraId="078556CE" w14:textId="77777777">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b/>
          <w:sz w:val="24"/>
          <w:szCs w:val="20"/>
        </w:rPr>
        <w:t>16.0</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By signing below, the Transmission Customer or Network Customer verifies that all information submitted to the Transmission Provider to provide service under the Tariff is complete, valid and accurate, and the Transmission Provider may rely upon such information to fulfill its responsibilities under the Tariff.</w:t>
      </w:r>
    </w:p>
    <w:p w:rsidR="005D43B5" w:rsidP="005D43B5" w:rsidRDefault="005D43B5" w14:paraId="215FD509" w14:textId="77777777">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b/>
          <w:bCs/>
          <w:sz w:val="24"/>
          <w:szCs w:val="20"/>
        </w:rPr>
        <w:t>17.0</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CHILLS </w:t>
      </w:r>
      <w:r>
        <w:rPr>
          <w:rFonts w:ascii="Times New Roman" w:hAnsi="Times New Roman" w:eastAsia="Times New Roman" w:cs="Times New Roman"/>
          <w:bCs/>
          <w:sz w:val="24"/>
          <w:szCs w:val="20"/>
        </w:rPr>
        <w:t>Load</w:t>
      </w:r>
    </w:p>
    <w:p w:rsidR="005D43B5" w:rsidP="005D43B5" w:rsidRDefault="005D43B5" w14:paraId="747C7695" w14:textId="77777777">
      <w:pPr>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 xml:space="preserve">The CHILLS load </w:t>
      </w:r>
      <w:proofErr w:type="gramStart"/>
      <w:r>
        <w:rPr>
          <w:rFonts w:ascii="Times New Roman" w:hAnsi="Times New Roman" w:eastAsia="Times New Roman" w:cs="Times New Roman"/>
          <w:sz w:val="24"/>
          <w:szCs w:val="20"/>
        </w:rPr>
        <w:t>is located in</w:t>
      </w:r>
      <w:proofErr w:type="gramEnd"/>
      <w:r>
        <w:rPr>
          <w:rFonts w:ascii="Times New Roman" w:hAnsi="Times New Roman" w:eastAsia="Times New Roman" w:cs="Times New Roman"/>
          <w:sz w:val="24"/>
          <w:szCs w:val="20"/>
        </w:rPr>
        <w:t xml:space="preserve"> the _______________ Zone(s) as listed in Appendix 3.</w:t>
      </w:r>
    </w:p>
    <w:p w:rsidR="005D43B5" w:rsidP="005D43B5" w:rsidRDefault="005D43B5" w14:paraId="65DE3ACC" w14:textId="77777777">
      <w:pPr>
        <w:spacing w:after="0" w:line="360" w:lineRule="auto"/>
        <w:ind w:left="720"/>
        <w:rPr>
          <w:rFonts w:ascii="Times New Roman" w:hAnsi="Times New Roman" w:eastAsia="Times New Roman" w:cs="Times New Roman"/>
        </w:rPr>
      </w:pPr>
      <w:r>
        <w:rPr>
          <w:rFonts w:ascii="Times New Roman" w:hAnsi="Times New Roman" w:eastAsia="Times New Roman" w:cs="Times New Roman"/>
        </w:rPr>
        <w:t>The CHILLS load is not Critical Load as defined in Attachment AE of the Tariff.</w:t>
      </w:r>
    </w:p>
    <w:p w:rsidR="005D43B5" w:rsidP="005D43B5" w:rsidRDefault="005D43B5" w14:paraId="198289F1" w14:textId="77777777">
      <w:pPr>
        <w:spacing w:after="0" w:line="360" w:lineRule="auto"/>
        <w:ind w:left="720"/>
        <w:rPr>
          <w:rFonts w:ascii="Times New Roman" w:hAnsi="Times New Roman" w:eastAsia="Times New Roman" w:cs="Times New Roman"/>
          <w:sz w:val="24"/>
          <w:szCs w:val="24"/>
        </w:rPr>
      </w:pPr>
    </w:p>
    <w:p w:rsidR="005D43B5" w:rsidP="005D43B5" w:rsidRDefault="005D43B5" w14:paraId="3FF29042" w14:textId="77777777">
      <w:pPr>
        <w:spacing w:after="0" w:line="360" w:lineRule="auto"/>
        <w:ind w:left="72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ab/>
      </w:r>
      <w:r>
        <w:rPr>
          <w:rFonts w:ascii="Times New Roman" w:hAnsi="Times New Roman" w:eastAsia="Times New Roman" w:cs="Times New Roman"/>
          <w:sz w:val="24"/>
          <w:szCs w:val="24"/>
        </w:rPr>
        <w:t xml:space="preserve">The Transmission Customer’s or Network Customer’s CHILLS load will be measured on an hourly integrated basis, by suitable metering equipment located at each connection and delivery point. The CHILLS load will be a separately metered quantity, apart from any firm load served at the same point of delivery. Any generation located at the same point of delivery will be metered separately from the CHILLS load and separately from any firm load at the same point of delivery. The meter owner </w:t>
      </w:r>
      <w:proofErr w:type="gramStart"/>
      <w:r>
        <w:rPr>
          <w:rFonts w:ascii="Times New Roman" w:hAnsi="Times New Roman" w:eastAsia="Times New Roman" w:cs="Times New Roman"/>
          <w:sz w:val="24"/>
          <w:szCs w:val="24"/>
        </w:rPr>
        <w:t>must cause to</w:t>
      </w:r>
      <w:proofErr w:type="gramEnd"/>
      <w:r>
        <w:rPr>
          <w:rFonts w:ascii="Times New Roman" w:hAnsi="Times New Roman" w:eastAsia="Times New Roman" w:cs="Times New Roman"/>
          <w:sz w:val="24"/>
          <w:szCs w:val="24"/>
        </w:rPr>
        <w:t xml:space="preserve"> be provided to the Transmission Provider, Transmission Customer or Network Customer and applicable Transmission Owner, such data as required by Transmission Provider for billing. The Transmission Customer’s or Network Customer’s load must be adjusted, for settlement purposes, to include applicable transmission and distribution losses.  Measurements taken and all metering equipment must be in accordance with the Transmission Provider’s standards and practices for similarly determining Network Load under the Tariff.  The actual hourly CHILLS load and any firm load, by delivery point, internal generation site, and point where power may flow to or from the Transmission Customer or Network Customer, with separate readings for each direction of flow, must be provided. </w:t>
      </w:r>
      <w:r>
        <w:rPr>
          <w:rFonts w:ascii="Times New Roman" w:hAnsi="Times New Roman" w:eastAsia="Times New Roman" w:cs="Times New Roman"/>
          <w:sz w:val="24"/>
          <w:szCs w:val="20"/>
        </w:rPr>
        <w:t xml:space="preserve">For instances where both Network Load and CHILLS load are located at the same point of delivery </w:t>
      </w:r>
      <w:proofErr w:type="gramStart"/>
      <w:r>
        <w:rPr>
          <w:rFonts w:ascii="Times New Roman" w:hAnsi="Times New Roman" w:eastAsia="Times New Roman" w:cs="Times New Roman"/>
          <w:sz w:val="24"/>
          <w:szCs w:val="20"/>
        </w:rPr>
        <w:t>with</w:t>
      </w:r>
      <w:proofErr w:type="gramEnd"/>
      <w:r>
        <w:rPr>
          <w:rFonts w:ascii="Times New Roman" w:hAnsi="Times New Roman" w:eastAsia="Times New Roman" w:cs="Times New Roman"/>
          <w:sz w:val="24"/>
          <w:szCs w:val="20"/>
        </w:rPr>
        <w:t xml:space="preserve"> Behind-The-Meter Generation, as defined in Attachment AE of the Tariff, the Network Load must be adjusted for any excess hourly generation above the CHILLS Reserved Capacity.   Such excess hourly generation </w:t>
      </w:r>
      <w:r>
        <w:rPr>
          <w:rFonts w:ascii="Times New Roman" w:hAnsi="Times New Roman" w:eastAsia="Times New Roman" w:cs="Times New Roman"/>
          <w:color w:val="000000"/>
          <w:sz w:val="24"/>
          <w:szCs w:val="20"/>
        </w:rPr>
        <w:t>will</w:t>
      </w:r>
      <w:r>
        <w:rPr>
          <w:rFonts w:ascii="Times New Roman" w:hAnsi="Times New Roman" w:eastAsia="Times New Roman" w:cs="Times New Roman"/>
          <w:sz w:val="24"/>
          <w:szCs w:val="20"/>
        </w:rPr>
        <w:t xml:space="preserve"> be calculated as the minimum of the CHILLS load and the CHILLS Reserved Capacity, plus the hourly generation amount, less the CHILLS Reserved Capacity.</w:t>
      </w:r>
    </w:p>
    <w:p w:rsidR="005D43B5" w:rsidP="005D43B5" w:rsidRDefault="005D43B5" w14:paraId="5795062C" w14:textId="77777777">
      <w:pPr>
        <w:spacing w:after="0" w:line="360" w:lineRule="auto"/>
        <w:ind w:left="720" w:hanging="720"/>
        <w:rPr>
          <w:rFonts w:ascii="Times New Roman" w:hAnsi="Times New Roman" w:eastAsia="Times New Roman" w:cs="Times New Roman"/>
          <w:sz w:val="24"/>
          <w:szCs w:val="20"/>
        </w:rPr>
      </w:pPr>
    </w:p>
    <w:p w:rsidR="005D43B5" w:rsidP="005D43B5" w:rsidRDefault="005D43B5" w14:paraId="0B1AA9CB" w14:textId="77777777">
      <w:pPr>
        <w:spacing w:after="0" w:line="360" w:lineRule="auto"/>
        <w:ind w:left="720" w:hanging="720"/>
        <w:rPr>
          <w:rFonts w:ascii="Times New Roman" w:hAnsi="Times New Roman" w:eastAsia="Times New Roman" w:cs="Times New Roman"/>
          <w:b/>
          <w:sz w:val="24"/>
          <w:szCs w:val="20"/>
        </w:rPr>
      </w:pPr>
      <w:r>
        <w:rPr>
          <w:rFonts w:ascii="Times New Roman" w:hAnsi="Times New Roman" w:eastAsia="Times New Roman" w:cs="Times New Roman"/>
          <w:b/>
          <w:sz w:val="24"/>
          <w:szCs w:val="20"/>
        </w:rPr>
        <w:t>18.0</w:t>
      </w:r>
      <w:r>
        <w:rPr>
          <w:rFonts w:ascii="Times New Roman" w:hAnsi="Times New Roman" w:eastAsia="Times New Roman" w:cs="Times New Roman"/>
          <w:b/>
          <w:sz w:val="24"/>
          <w:szCs w:val="20"/>
        </w:rPr>
        <w:tab/>
      </w:r>
      <w:r>
        <w:rPr>
          <w:rFonts w:ascii="Times New Roman" w:hAnsi="Times New Roman" w:eastAsia="Times New Roman" w:cs="Times New Roman"/>
          <w:b/>
          <w:sz w:val="24"/>
          <w:szCs w:val="20"/>
        </w:rPr>
        <w:t>Delivery Points</w:t>
      </w:r>
    </w:p>
    <w:p w:rsidR="005D43B5" w:rsidP="005D43B5" w:rsidRDefault="005D43B5" w14:paraId="18F08220" w14:textId="77777777">
      <w:pPr>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 xml:space="preserve">The delivery points are the interconnection </w:t>
      </w:r>
      <w:proofErr w:type="gramStart"/>
      <w:r>
        <w:rPr>
          <w:rFonts w:ascii="Times New Roman" w:hAnsi="Times New Roman" w:eastAsia="Times New Roman" w:cs="Times New Roman"/>
          <w:sz w:val="24"/>
          <w:szCs w:val="20"/>
        </w:rPr>
        <w:t>points as</w:t>
      </w:r>
      <w:proofErr w:type="gramEnd"/>
      <w:r>
        <w:rPr>
          <w:rFonts w:ascii="Times New Roman" w:hAnsi="Times New Roman" w:eastAsia="Times New Roman" w:cs="Times New Roman"/>
          <w:sz w:val="24"/>
          <w:szCs w:val="20"/>
        </w:rPr>
        <w:t xml:space="preserve"> listed in Appendix 1 to this CHILLSA.</w:t>
      </w:r>
    </w:p>
    <w:p w:rsidR="005D43B5" w:rsidP="005D43B5" w:rsidRDefault="005D43B5" w14:paraId="5DBCD400" w14:textId="77777777">
      <w:pPr>
        <w:spacing w:after="0" w:line="360" w:lineRule="auto"/>
        <w:ind w:left="720"/>
        <w:rPr>
          <w:rFonts w:ascii="Times New Roman" w:hAnsi="Times New Roman" w:eastAsia="Times New Roman" w:cs="Times New Roman"/>
          <w:sz w:val="24"/>
          <w:szCs w:val="20"/>
        </w:rPr>
      </w:pPr>
    </w:p>
    <w:p w:rsidR="005D43B5" w:rsidP="005D43B5" w:rsidRDefault="005D43B5" w14:paraId="301DDDB1" w14:textId="77777777">
      <w:pPr>
        <w:tabs>
          <w:tab w:val="left" w:pos="720"/>
        </w:tabs>
        <w:spacing w:after="0" w:line="360" w:lineRule="auto"/>
        <w:rPr>
          <w:rFonts w:ascii="Times New Roman" w:hAnsi="Times New Roman" w:eastAsia="Times New Roman" w:cs="Times New Roman"/>
          <w:b/>
          <w:bCs/>
          <w:sz w:val="24"/>
          <w:szCs w:val="20"/>
        </w:rPr>
      </w:pPr>
      <w:r>
        <w:rPr>
          <w:rFonts w:ascii="Times New Roman" w:hAnsi="Times New Roman" w:eastAsia="Times New Roman" w:cs="Times New Roman"/>
          <w:b/>
          <w:bCs/>
          <w:sz w:val="24"/>
          <w:szCs w:val="20"/>
        </w:rPr>
        <w:t>19.0</w:t>
      </w:r>
      <w:r>
        <w:rPr>
          <w:rFonts w:ascii="Times New Roman" w:hAnsi="Times New Roman" w:eastAsia="Times New Roman" w:cs="Times New Roman"/>
          <w:b/>
          <w:bCs/>
          <w:sz w:val="24"/>
          <w:szCs w:val="20"/>
        </w:rPr>
        <w:tab/>
      </w:r>
      <w:r>
        <w:rPr>
          <w:rFonts w:ascii="Times New Roman" w:hAnsi="Times New Roman" w:eastAsia="Times New Roman" w:cs="Times New Roman"/>
          <w:b/>
          <w:bCs/>
          <w:sz w:val="24"/>
          <w:szCs w:val="20"/>
        </w:rPr>
        <w:t>Supporting Resources</w:t>
      </w:r>
    </w:p>
    <w:p w:rsidR="005D43B5" w:rsidP="005D43B5" w:rsidRDefault="005D43B5" w14:paraId="04CE930A" w14:textId="7777777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Transmission Customer or Network Customer is eligible for CHILLS only if the CHILLS load is supported with generation in commercial operation.</w:t>
      </w:r>
    </w:p>
    <w:p w:rsidR="005D43B5" w:rsidP="005D43B5" w:rsidRDefault="005D43B5" w14:paraId="03EBA1E8" w14:textId="7777777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The Transmission Customer or Network Customer must identify the Resource(s) that are supporting the CHILLS load by placing an X next one of the following options: </w:t>
      </w:r>
    </w:p>
    <w:p w:rsidR="005D43B5" w:rsidP="005D43B5" w:rsidRDefault="005D43B5" w14:paraId="01AEE866" w14:textId="1763873F">
      <w:pPr>
        <w:pStyle w:val="ListParagraph"/>
        <w:spacing w:line="360" w:lineRule="auto"/>
        <w:ind w:left="1800" w:hanging="720"/>
        <w:rPr>
          <w:rFonts w:ascii="Times New Roman" w:hAnsi="Times New Roman" w:cs="Times New Roman"/>
          <w:sz w:val="24"/>
          <w:szCs w:val="24"/>
        </w:rPr>
      </w:pPr>
      <w:proofErr w:type="gramStart"/>
      <w:r>
        <w:rPr>
          <w:rFonts w:ascii="Times New Roman" w:hAnsi="Times New Roman" w:cs="Times New Roman"/>
          <w:sz w:val="24"/>
          <w:szCs w:val="24"/>
        </w:rPr>
        <w:t>(  )</w:t>
      </w:r>
      <w:proofErr w:type="gramEnd"/>
      <w:r>
        <w:rPr>
          <w:rFonts w:ascii="Times New Roman" w:hAnsi="Times New Roman" w:cs="Times New Roman"/>
          <w:sz w:val="24"/>
          <w:szCs w:val="24"/>
        </w:rPr>
        <w:tab/>
      </w:r>
      <w:r>
        <w:rPr>
          <w:rFonts w:ascii="Times New Roman" w:hAnsi="Times New Roman" w:cs="Times New Roman"/>
          <w:sz w:val="24"/>
          <w:szCs w:val="24"/>
        </w:rPr>
        <w:t>OPTION 1: The Transmission Customer or Network Customer has sufficient Designated Resource capacity to serve existing Network Load plus existing and proposed CHILLs, including its losses.</w:t>
      </w:r>
    </w:p>
    <w:p w:rsidR="005D43B5" w:rsidP="005D43B5" w:rsidRDefault="005D43B5" w14:paraId="2E163D7D" w14:textId="77777777">
      <w:pPr>
        <w:pStyle w:val="ListParagraph"/>
        <w:spacing w:line="360" w:lineRule="auto"/>
        <w:ind w:left="1800" w:hanging="720"/>
        <w:rPr>
          <w:rFonts w:ascii="Times New Roman" w:hAnsi="Times New Roman" w:cs="Times New Roman"/>
          <w:sz w:val="24"/>
          <w:szCs w:val="24"/>
        </w:rPr>
      </w:pPr>
      <w:proofErr w:type="gramStart"/>
      <w:r>
        <w:rPr>
          <w:rFonts w:ascii="Times New Roman" w:hAnsi="Times New Roman" w:cs="Times New Roman"/>
          <w:sz w:val="24"/>
          <w:szCs w:val="24"/>
        </w:rPr>
        <w:t>(  )</w:t>
      </w:r>
      <w:proofErr w:type="gramEnd"/>
      <w:r>
        <w:rPr>
          <w:rFonts w:ascii="Times New Roman" w:hAnsi="Times New Roman" w:cs="Times New Roman"/>
          <w:sz w:val="24"/>
          <w:szCs w:val="24"/>
        </w:rPr>
        <w:tab/>
      </w:r>
      <w:r>
        <w:rPr>
          <w:rFonts w:ascii="Times New Roman" w:hAnsi="Times New Roman" w:cs="Times New Roman"/>
          <w:sz w:val="24"/>
          <w:szCs w:val="24"/>
        </w:rPr>
        <w:t xml:space="preserve">OPTION 2: The Transmission Customer or Network Customer has sufficient generation capacity which is not Designated </w:t>
      </w:r>
      <w:proofErr w:type="gramStart"/>
      <w:r>
        <w:rPr>
          <w:rFonts w:ascii="Times New Roman" w:hAnsi="Times New Roman" w:cs="Times New Roman"/>
          <w:sz w:val="24"/>
          <w:szCs w:val="24"/>
        </w:rPr>
        <w:t>Resource</w:t>
      </w:r>
      <w:proofErr w:type="gramEnd"/>
      <w:r>
        <w:rPr>
          <w:rFonts w:ascii="Times New Roman" w:hAnsi="Times New Roman" w:cs="Times New Roman"/>
          <w:sz w:val="24"/>
          <w:szCs w:val="24"/>
        </w:rPr>
        <w:t xml:space="preserve"> and which has an accreditation MW value, as determined pursuant to Attachment AA of the Tariff, that is sufficient to cover the entire CHILLS load, including losses, from:</w:t>
      </w:r>
    </w:p>
    <w:p w:rsidR="005D43B5" w:rsidP="005D43B5" w:rsidRDefault="005D43B5" w14:paraId="2641B33D" w14:textId="77777777">
      <w:pPr>
        <w:pStyle w:val="ListParagraph"/>
        <w:numPr>
          <w:ilvl w:val="0"/>
          <w:numId w:val="1"/>
        </w:numPr>
        <w:spacing w:line="360" w:lineRule="auto"/>
        <w:ind w:left="2160"/>
        <w:contextualSpacing w:val="0"/>
        <w:rPr>
          <w:rFonts w:ascii="Times New Roman" w:hAnsi="Times New Roman" w:cs="Times New Roman"/>
          <w:sz w:val="24"/>
          <w:szCs w:val="24"/>
        </w:rPr>
      </w:pPr>
      <w:r>
        <w:rPr>
          <w:rFonts w:ascii="Times New Roman" w:hAnsi="Times New Roman" w:cs="Times New Roman"/>
          <w:sz w:val="24"/>
          <w:szCs w:val="24"/>
        </w:rPr>
        <w:t xml:space="preserve">Behind the Meter Generation, as defined in Attachment AE of the Tariff; </w:t>
      </w:r>
    </w:p>
    <w:p w:rsidR="005D43B5" w:rsidP="005D43B5" w:rsidRDefault="005D43B5" w14:paraId="4185F8F0" w14:textId="77777777">
      <w:pPr>
        <w:pStyle w:val="ListParagraph"/>
        <w:numPr>
          <w:ilvl w:val="0"/>
          <w:numId w:val="1"/>
        </w:numPr>
        <w:spacing w:line="360" w:lineRule="auto"/>
        <w:ind w:left="2160"/>
        <w:contextualSpacing w:val="0"/>
        <w:rPr>
          <w:rFonts w:ascii="Times New Roman" w:hAnsi="Times New Roman" w:cs="Times New Roman"/>
          <w:sz w:val="24"/>
          <w:szCs w:val="24"/>
        </w:rPr>
      </w:pPr>
      <w:r>
        <w:rPr>
          <w:rFonts w:ascii="Times New Roman" w:hAnsi="Times New Roman" w:cs="Times New Roman"/>
          <w:sz w:val="24"/>
          <w:szCs w:val="24"/>
        </w:rPr>
        <w:t>Generating Facility, as defined in Attachment BB of the Tariff; or</w:t>
      </w:r>
    </w:p>
    <w:p w:rsidR="005D43B5" w:rsidP="005D43B5" w:rsidRDefault="005D43B5" w14:paraId="4BABD77E" w14:textId="60483A00">
      <w:pPr>
        <w:pStyle w:val="ListParagraph"/>
        <w:numPr>
          <w:ilvl w:val="0"/>
          <w:numId w:val="1"/>
        </w:numPr>
        <w:spacing w:line="360" w:lineRule="auto"/>
        <w:ind w:left="2160"/>
        <w:contextualSpacing w:val="0"/>
        <w:rPr>
          <w:rFonts w:ascii="Times New Roman" w:hAnsi="Times New Roman" w:cs="Times New Roman"/>
          <w:sz w:val="24"/>
          <w:szCs w:val="24"/>
        </w:rPr>
      </w:pPr>
      <w:r>
        <w:rPr>
          <w:rFonts w:ascii="Times New Roman" w:hAnsi="Times New Roman" w:cs="Times New Roman"/>
          <w:sz w:val="24"/>
          <w:szCs w:val="24"/>
        </w:rPr>
        <w:t>Any other Resource that has received Generator Interconnection Service under the Tariff, with (1) location subject to the specifications in Section 3.1.1. of Attachment BB or (2) location in the same Deliverability Area as the HILL for a Resource that has Network Resource Interconnection Service.</w:t>
      </w:r>
    </w:p>
    <w:p w:rsidR="005D43B5" w:rsidP="005D43B5" w:rsidRDefault="005D43B5" w14:paraId="1A76E17B" w14:textId="77777777">
      <w:pPr>
        <w:tabs>
          <w:tab w:val="left" w:pos="720"/>
        </w:tabs>
        <w:spacing w:after="0" w:line="360" w:lineRule="auto"/>
        <w:ind w:left="720"/>
        <w:rPr>
          <w:rFonts w:ascii="Times New Roman" w:hAnsi="Times New Roman" w:eastAsia="Times New Roman" w:cs="Times New Roman"/>
          <w:sz w:val="24"/>
          <w:szCs w:val="20"/>
          <w:u w:val="single"/>
        </w:rPr>
      </w:pPr>
      <w:r>
        <w:rPr>
          <w:rFonts w:ascii="Times New Roman" w:hAnsi="Times New Roman" w:eastAsia="Times New Roman" w:cs="Times New Roman"/>
          <w:sz w:val="24"/>
          <w:szCs w:val="20"/>
          <w:u w:val="single"/>
        </w:rPr>
        <w:t>If the Transmission Customer or the Network Customer has selected OPTION 2, it must also provide the following information:</w:t>
      </w:r>
    </w:p>
    <w:p w:rsidR="005D43B5" w:rsidP="005D43B5" w:rsidRDefault="005D43B5" w14:paraId="5DB4E3F4" w14:textId="77777777">
      <w:pPr>
        <w:tabs>
          <w:tab w:val="left" w:pos="720"/>
        </w:tabs>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Location of Generation (bus number or point of interconnection):</w:t>
      </w:r>
    </w:p>
    <w:p w:rsidR="005D43B5" w:rsidP="005D43B5" w:rsidRDefault="005D43B5" w14:paraId="7F99F149" w14:textId="77777777">
      <w:pPr>
        <w:tabs>
          <w:tab w:val="left" w:pos="720"/>
        </w:tabs>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___________________________________________________</w:t>
      </w:r>
    </w:p>
    <w:p w:rsidR="005D43B5" w:rsidP="005D43B5" w:rsidRDefault="005D43B5" w14:paraId="4FCA8211" w14:textId="77777777">
      <w:pPr>
        <w:tabs>
          <w:tab w:val="left" w:pos="720"/>
        </w:tabs>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Nameplate Capacity of Generation:</w:t>
      </w:r>
    </w:p>
    <w:p w:rsidR="005D43B5" w:rsidP="005D43B5" w:rsidRDefault="005D43B5" w14:paraId="26ECAC74" w14:textId="77777777">
      <w:pPr>
        <w:tabs>
          <w:tab w:val="left" w:pos="720"/>
        </w:tabs>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___________________________________________________</w:t>
      </w:r>
    </w:p>
    <w:p w:rsidR="005D43B5" w:rsidP="005D43B5" w:rsidRDefault="005D43B5" w14:paraId="60A0B5A8" w14:textId="77777777">
      <w:pPr>
        <w:tabs>
          <w:tab w:val="left" w:pos="720"/>
        </w:tabs>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Fuel Type:</w:t>
      </w:r>
    </w:p>
    <w:p w:rsidR="005D43B5" w:rsidP="005D43B5" w:rsidRDefault="005D43B5" w14:paraId="1065CDDE" w14:textId="77777777">
      <w:pPr>
        <w:tabs>
          <w:tab w:val="left" w:pos="720"/>
        </w:tabs>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___________________________________________________</w:t>
      </w:r>
    </w:p>
    <w:p w:rsidR="005D43B5" w:rsidP="005D43B5" w:rsidRDefault="005D43B5" w14:paraId="2C977D57" w14:textId="77777777">
      <w:pPr>
        <w:tabs>
          <w:tab w:val="left" w:pos="720"/>
        </w:tabs>
        <w:spacing w:after="0" w:line="360" w:lineRule="auto"/>
        <w:ind w:left="720"/>
        <w:rPr>
          <w:rFonts w:ascii="Times New Roman" w:hAnsi="Times New Roman" w:eastAsia="Times New Roman" w:cs="Times New Roman"/>
          <w:iCs/>
          <w:sz w:val="24"/>
          <w:szCs w:val="20"/>
        </w:rPr>
      </w:pPr>
      <w:r>
        <w:rPr>
          <w:rFonts w:ascii="Times New Roman" w:hAnsi="Times New Roman" w:eastAsia="Times New Roman" w:cs="Times New Roman"/>
          <w:sz w:val="24"/>
          <w:szCs w:val="20"/>
        </w:rPr>
        <w:t>Any expected environmental restrictions (e.g. run-time restrictions) or any other limitations: ____________________________________________</w:t>
      </w:r>
    </w:p>
    <w:p w:rsidR="005D43B5" w:rsidP="005D43B5" w:rsidRDefault="005D43B5" w14:paraId="64F66B2D" w14:textId="77777777">
      <w:pPr>
        <w:tabs>
          <w:tab w:val="left" w:pos="720"/>
        </w:tabs>
        <w:spacing w:after="0" w:line="360" w:lineRule="auto"/>
        <w:rPr>
          <w:rFonts w:ascii="Times New Roman" w:hAnsi="Times New Roman" w:eastAsia="Times New Roman" w:cs="Times New Roman"/>
          <w:b/>
          <w:sz w:val="24"/>
          <w:szCs w:val="20"/>
        </w:rPr>
      </w:pPr>
      <w:r>
        <w:rPr>
          <w:rFonts w:ascii="Times New Roman" w:hAnsi="Times New Roman" w:eastAsia="Times New Roman" w:cs="Times New Roman"/>
          <w:b/>
          <w:sz w:val="24"/>
          <w:szCs w:val="20"/>
        </w:rPr>
        <w:t>20.0</w:t>
      </w:r>
      <w:r>
        <w:rPr>
          <w:rFonts w:ascii="Times New Roman" w:hAnsi="Times New Roman" w:eastAsia="Times New Roman" w:cs="Times New Roman"/>
          <w:b/>
          <w:sz w:val="24"/>
          <w:szCs w:val="20"/>
        </w:rPr>
        <w:tab/>
      </w:r>
      <w:r>
        <w:rPr>
          <w:rFonts w:ascii="Times New Roman" w:hAnsi="Times New Roman" w:eastAsia="Times New Roman" w:cs="Times New Roman"/>
          <w:b/>
          <w:sz w:val="24"/>
          <w:szCs w:val="20"/>
        </w:rPr>
        <w:t>Transmission Charge</w:t>
      </w:r>
    </w:p>
    <w:p w:rsidR="005D43B5" w:rsidP="005D43B5" w:rsidRDefault="005D43B5" w14:paraId="5C7A8246" w14:textId="77777777">
      <w:pPr>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Demand charge and other applicable charges pursuant to Schedule 15 and Part VII of the Tariff.</w:t>
      </w:r>
    </w:p>
    <w:p w:rsidR="005D43B5" w:rsidP="005D43B5" w:rsidRDefault="005D43B5" w14:paraId="62E4AAF8" w14:textId="77777777">
      <w:pPr>
        <w:tabs>
          <w:tab w:val="left" w:pos="720"/>
        </w:tabs>
        <w:spacing w:after="0" w:line="360" w:lineRule="auto"/>
        <w:rPr>
          <w:rFonts w:ascii="Times New Roman" w:hAnsi="Times New Roman" w:eastAsia="Times New Roman" w:cs="Times New Roman"/>
          <w:b/>
          <w:sz w:val="24"/>
          <w:szCs w:val="20"/>
        </w:rPr>
      </w:pPr>
      <w:r>
        <w:rPr>
          <w:rFonts w:ascii="Times New Roman" w:hAnsi="Times New Roman" w:eastAsia="Times New Roman" w:cs="Times New Roman"/>
          <w:b/>
          <w:sz w:val="24"/>
          <w:szCs w:val="20"/>
        </w:rPr>
        <w:t>21.0</w:t>
      </w:r>
      <w:r>
        <w:rPr>
          <w:rFonts w:ascii="Times New Roman" w:hAnsi="Times New Roman" w:eastAsia="Times New Roman" w:cs="Times New Roman"/>
          <w:b/>
          <w:sz w:val="24"/>
          <w:szCs w:val="20"/>
        </w:rPr>
        <w:tab/>
      </w:r>
      <w:r>
        <w:rPr>
          <w:rFonts w:ascii="Times New Roman" w:hAnsi="Times New Roman" w:eastAsia="Times New Roman" w:cs="Times New Roman"/>
          <w:b/>
          <w:sz w:val="24"/>
          <w:szCs w:val="20"/>
        </w:rPr>
        <w:t>Ancillary Service Charges</w:t>
      </w:r>
    </w:p>
    <w:p w:rsidR="005D43B5" w:rsidP="005D43B5" w:rsidRDefault="005D43B5" w14:paraId="797FC960" w14:textId="77777777">
      <w:pPr>
        <w:spacing w:after="0" w:line="360" w:lineRule="auto"/>
        <w:ind w:firstLine="720"/>
        <w:rPr>
          <w:rFonts w:ascii="Times New Roman" w:hAnsi="Times New Roman" w:eastAsia="Times New Roman" w:cs="Times New Roman"/>
          <w:sz w:val="24"/>
          <w:szCs w:val="20"/>
        </w:rPr>
      </w:pPr>
      <w:r>
        <w:rPr>
          <w:rFonts w:ascii="Times New Roman" w:hAnsi="Times New Roman" w:eastAsia="Times New Roman" w:cs="Times New Roman"/>
          <w:sz w:val="24"/>
          <w:szCs w:val="20"/>
        </w:rPr>
        <w:t>The following Ancillary Services are required under this CHILLSA.</w:t>
      </w:r>
    </w:p>
    <w:p w:rsidR="005D43B5" w:rsidP="005D43B5" w:rsidRDefault="005D43B5" w14:paraId="365D6D8C" w14:textId="77777777">
      <w:pPr>
        <w:tabs>
          <w:tab w:val="left" w:pos="720"/>
        </w:tabs>
        <w:spacing w:after="0" w:line="360" w:lineRule="auto"/>
        <w:ind w:left="1530" w:hanging="810"/>
        <w:rPr>
          <w:rFonts w:ascii="Times New Roman" w:hAnsi="Times New Roman" w:eastAsia="Times New Roman" w:cs="Times New Roman"/>
          <w:sz w:val="24"/>
          <w:szCs w:val="20"/>
        </w:rPr>
      </w:pPr>
      <w:r>
        <w:rPr>
          <w:rFonts w:ascii="Times New Roman" w:hAnsi="Times New Roman" w:eastAsia="Times New Roman" w:cs="Times New Roman"/>
          <w:sz w:val="24"/>
          <w:szCs w:val="20"/>
        </w:rPr>
        <w:t>a)</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Scheduling, System Control and Dispatch Service per Schedule 1 of the tariff.</w:t>
      </w:r>
      <w:r>
        <w:rPr>
          <w:rFonts w:ascii="Times New Roman" w:hAnsi="Times New Roman" w:eastAsia="Times New Roman" w:cs="Times New Roman"/>
          <w:sz w:val="24"/>
          <w:szCs w:val="20"/>
        </w:rPr>
        <w:tab/>
      </w:r>
    </w:p>
    <w:p w:rsidR="005D43B5" w:rsidP="005D43B5" w:rsidRDefault="005D43B5" w14:paraId="39406F7F" w14:textId="77777777">
      <w:pPr>
        <w:tabs>
          <w:tab w:val="left" w:pos="720"/>
        </w:tabs>
        <w:spacing w:after="0" w:line="360" w:lineRule="auto"/>
        <w:ind w:left="1530" w:hanging="810"/>
        <w:rPr>
          <w:rFonts w:ascii="Times New Roman" w:hAnsi="Times New Roman" w:eastAsia="Times New Roman" w:cs="Times New Roman"/>
          <w:sz w:val="24"/>
          <w:szCs w:val="20"/>
        </w:rPr>
      </w:pPr>
      <w:r>
        <w:rPr>
          <w:rFonts w:ascii="Times New Roman" w:hAnsi="Times New Roman" w:eastAsia="Times New Roman" w:cs="Times New Roman"/>
          <w:sz w:val="24"/>
          <w:szCs w:val="20"/>
        </w:rPr>
        <w:t>b)</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Tariff Administration Service per Schedule 1-A1 of the Tariff.</w:t>
      </w:r>
    </w:p>
    <w:p w:rsidR="005D43B5" w:rsidP="005D43B5" w:rsidRDefault="005D43B5" w14:paraId="78023A98" w14:textId="77777777">
      <w:pPr>
        <w:tabs>
          <w:tab w:val="left" w:pos="720"/>
        </w:tabs>
        <w:spacing w:after="0" w:line="360" w:lineRule="auto"/>
        <w:ind w:left="1530" w:hanging="810"/>
        <w:rPr>
          <w:rFonts w:ascii="Times New Roman" w:hAnsi="Times New Roman" w:eastAsia="Times New Roman" w:cs="Times New Roman"/>
          <w:sz w:val="24"/>
          <w:szCs w:val="20"/>
        </w:rPr>
      </w:pPr>
      <w:r>
        <w:rPr>
          <w:rFonts w:ascii="Times New Roman" w:hAnsi="Times New Roman" w:eastAsia="Times New Roman" w:cs="Times New Roman"/>
          <w:sz w:val="24"/>
          <w:szCs w:val="20"/>
        </w:rPr>
        <w:t>c)</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Reactive Supply and Voltage Control from Generation Sources Service per Schedule 2 of the Tariff.</w:t>
      </w:r>
    </w:p>
    <w:p w:rsidR="005D43B5" w:rsidP="005D43B5" w:rsidRDefault="005D43B5" w14:paraId="088EC2CC" w14:textId="77777777">
      <w:pPr>
        <w:tabs>
          <w:tab w:val="left" w:pos="720"/>
        </w:tabs>
        <w:spacing w:after="0" w:line="360" w:lineRule="auto"/>
        <w:ind w:left="1530" w:hanging="810"/>
        <w:rPr>
          <w:rFonts w:ascii="Times New Roman" w:hAnsi="Times New Roman" w:eastAsia="Times New Roman" w:cs="Times New Roman"/>
          <w:sz w:val="24"/>
          <w:szCs w:val="20"/>
        </w:rPr>
      </w:pPr>
      <w:r>
        <w:rPr>
          <w:rFonts w:ascii="Times New Roman" w:hAnsi="Times New Roman" w:eastAsia="Times New Roman" w:cs="Times New Roman"/>
          <w:sz w:val="24"/>
          <w:szCs w:val="20"/>
        </w:rPr>
        <w:t>d)</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Regulation and Frequency Response Service per Schedule 3 of the Tariff.</w:t>
      </w:r>
    </w:p>
    <w:p w:rsidR="005D43B5" w:rsidP="005D43B5" w:rsidRDefault="005D43B5" w14:paraId="67D3BD09" w14:textId="77777777">
      <w:pPr>
        <w:tabs>
          <w:tab w:val="left" w:pos="720"/>
        </w:tabs>
        <w:spacing w:after="0" w:line="360" w:lineRule="auto"/>
        <w:ind w:left="1530" w:hanging="810"/>
        <w:rPr>
          <w:rFonts w:ascii="Times New Roman" w:hAnsi="Times New Roman" w:eastAsia="Times New Roman" w:cs="Times New Roman"/>
          <w:sz w:val="24"/>
          <w:szCs w:val="20"/>
        </w:rPr>
      </w:pPr>
      <w:r>
        <w:rPr>
          <w:rFonts w:ascii="Times New Roman" w:hAnsi="Times New Roman" w:eastAsia="Times New Roman" w:cs="Times New Roman"/>
          <w:sz w:val="24"/>
          <w:szCs w:val="20"/>
        </w:rPr>
        <w:t>e)</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Energy Imbalance Service per Schedule 4 of the Tariff.</w:t>
      </w:r>
    </w:p>
    <w:p w:rsidR="005D43B5" w:rsidP="005D43B5" w:rsidRDefault="005D43B5" w14:paraId="4107F390" w14:textId="77777777">
      <w:pPr>
        <w:tabs>
          <w:tab w:val="left" w:pos="720"/>
        </w:tabs>
        <w:spacing w:after="0" w:line="360" w:lineRule="auto"/>
        <w:ind w:left="1530" w:hanging="810"/>
        <w:rPr>
          <w:rFonts w:ascii="Times New Roman" w:hAnsi="Times New Roman" w:eastAsia="Times New Roman" w:cs="Times New Roman"/>
          <w:sz w:val="24"/>
          <w:szCs w:val="20"/>
        </w:rPr>
      </w:pPr>
      <w:r>
        <w:rPr>
          <w:rFonts w:ascii="Times New Roman" w:hAnsi="Times New Roman" w:eastAsia="Times New Roman" w:cs="Times New Roman"/>
          <w:sz w:val="24"/>
          <w:szCs w:val="20"/>
        </w:rPr>
        <w:t>f)</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Operating Reserve - Spinning Reserve Service per Schedule 5 of the Tariff.</w:t>
      </w:r>
    </w:p>
    <w:p w:rsidR="005D43B5" w:rsidP="005D43B5" w:rsidRDefault="005D43B5" w14:paraId="6917A75D" w14:textId="77777777">
      <w:pPr>
        <w:tabs>
          <w:tab w:val="left" w:pos="720"/>
        </w:tabs>
        <w:spacing w:after="0" w:line="360" w:lineRule="auto"/>
        <w:ind w:left="1530" w:hanging="810"/>
        <w:rPr>
          <w:rFonts w:ascii="Times New Roman" w:hAnsi="Times New Roman" w:eastAsia="Times New Roman" w:cs="Times New Roman"/>
          <w:sz w:val="24"/>
          <w:szCs w:val="20"/>
        </w:rPr>
      </w:pPr>
      <w:r>
        <w:rPr>
          <w:rFonts w:ascii="Times New Roman" w:hAnsi="Times New Roman" w:eastAsia="Times New Roman" w:cs="Times New Roman"/>
          <w:sz w:val="24"/>
          <w:szCs w:val="20"/>
        </w:rPr>
        <w:t>g)</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Operating Reserve - Supplemental Reserve Service per Schedule 6 of the Tariff.</w:t>
      </w:r>
    </w:p>
    <w:p w:rsidR="005D43B5" w:rsidP="005D43B5" w:rsidRDefault="005D43B5" w14:paraId="4B7C82A3" w14:textId="77777777">
      <w:pPr>
        <w:spacing w:after="0" w:line="360" w:lineRule="auto"/>
        <w:rPr>
          <w:rFonts w:ascii="Times New Roman" w:hAnsi="Times New Roman" w:eastAsia="Times New Roman" w:cs="Times New Roman"/>
          <w:b/>
          <w:sz w:val="24"/>
          <w:szCs w:val="20"/>
        </w:rPr>
      </w:pPr>
      <w:r>
        <w:rPr>
          <w:rFonts w:ascii="Times New Roman" w:hAnsi="Times New Roman" w:eastAsia="Times New Roman" w:cs="Times New Roman"/>
          <w:b/>
          <w:sz w:val="24"/>
          <w:szCs w:val="20"/>
        </w:rPr>
        <w:t>22.0</w:t>
      </w:r>
      <w:r>
        <w:rPr>
          <w:rFonts w:ascii="Times New Roman" w:hAnsi="Times New Roman" w:eastAsia="Times New Roman" w:cs="Times New Roman"/>
          <w:b/>
          <w:sz w:val="24"/>
          <w:szCs w:val="20"/>
        </w:rPr>
        <w:tab/>
      </w:r>
      <w:r>
        <w:rPr>
          <w:rFonts w:ascii="Times New Roman" w:hAnsi="Times New Roman" w:eastAsia="Times New Roman" w:cs="Times New Roman"/>
          <w:b/>
          <w:sz w:val="24"/>
          <w:szCs w:val="20"/>
        </w:rPr>
        <w:t>Real Power Losses - Transmission</w:t>
      </w:r>
    </w:p>
    <w:p w:rsidR="005D43B5" w:rsidP="005D43B5" w:rsidRDefault="005D43B5" w14:paraId="02AC779E" w14:textId="77777777">
      <w:pPr>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The Transmission Customer or Network Customer will be responsible for transmission losses in accordance with Part VII and Attachment M of the Tariff.</w:t>
      </w:r>
    </w:p>
    <w:p w:rsidR="005D43B5" w:rsidP="005D43B5" w:rsidRDefault="005D43B5" w14:paraId="2D75980E" w14:textId="77777777">
      <w:pPr>
        <w:spacing w:after="0" w:line="360" w:lineRule="auto"/>
        <w:rPr>
          <w:rFonts w:ascii="Times New Roman" w:hAnsi="Times New Roman" w:eastAsia="Times New Roman" w:cs="Times New Roman"/>
          <w:b/>
          <w:sz w:val="24"/>
          <w:szCs w:val="20"/>
        </w:rPr>
      </w:pPr>
      <w:r>
        <w:rPr>
          <w:rFonts w:ascii="Times New Roman" w:hAnsi="Times New Roman" w:eastAsia="Times New Roman" w:cs="Times New Roman"/>
          <w:b/>
          <w:sz w:val="24"/>
          <w:szCs w:val="20"/>
        </w:rPr>
        <w:t>23.0</w:t>
      </w:r>
      <w:r>
        <w:rPr>
          <w:rFonts w:ascii="Times New Roman" w:hAnsi="Times New Roman" w:eastAsia="Times New Roman" w:cs="Times New Roman"/>
          <w:b/>
          <w:sz w:val="24"/>
          <w:szCs w:val="20"/>
        </w:rPr>
        <w:tab/>
      </w:r>
      <w:r>
        <w:rPr>
          <w:rFonts w:ascii="Times New Roman" w:hAnsi="Times New Roman" w:eastAsia="Times New Roman" w:cs="Times New Roman"/>
          <w:b/>
          <w:sz w:val="24"/>
          <w:szCs w:val="20"/>
        </w:rPr>
        <w:t>Real Power Losses – Distribution</w:t>
      </w:r>
    </w:p>
    <w:p w:rsidR="005D43B5" w:rsidP="005D43B5" w:rsidRDefault="005D43B5" w14:paraId="135718A6" w14:textId="77777777">
      <w:pPr>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The Transmission Customer or Network Customer will be responsible for any distribution system losses in accordance with Attachment M of the Tariff.</w:t>
      </w:r>
    </w:p>
    <w:p w:rsidR="005D43B5" w:rsidP="005D43B5" w:rsidRDefault="005D43B5" w14:paraId="0F594E55" w14:textId="77777777">
      <w:pPr>
        <w:spacing w:after="0" w:line="360" w:lineRule="auto"/>
        <w:ind w:left="720" w:hanging="720"/>
        <w:rPr>
          <w:rFonts w:ascii="Times New Roman" w:hAnsi="Times New Roman" w:eastAsia="Times New Roman" w:cs="Times New Roman"/>
          <w:b/>
          <w:sz w:val="24"/>
          <w:szCs w:val="20"/>
        </w:rPr>
      </w:pPr>
      <w:r>
        <w:rPr>
          <w:rFonts w:ascii="Times New Roman" w:hAnsi="Times New Roman" w:eastAsia="Times New Roman" w:cs="Times New Roman"/>
          <w:b/>
          <w:sz w:val="24"/>
          <w:szCs w:val="20"/>
        </w:rPr>
        <w:t>24.0</w:t>
      </w:r>
      <w:r>
        <w:rPr>
          <w:rFonts w:ascii="Times New Roman" w:hAnsi="Times New Roman" w:eastAsia="Times New Roman" w:cs="Times New Roman"/>
          <w:b/>
          <w:sz w:val="24"/>
          <w:szCs w:val="20"/>
        </w:rPr>
        <w:tab/>
      </w:r>
      <w:r>
        <w:rPr>
          <w:rFonts w:ascii="Times New Roman" w:hAnsi="Times New Roman" w:eastAsia="Times New Roman" w:cs="Times New Roman"/>
          <w:b/>
          <w:sz w:val="24"/>
          <w:szCs w:val="20"/>
        </w:rPr>
        <w:t>Other Terms and Conditions</w:t>
      </w:r>
    </w:p>
    <w:p w:rsidR="005D43B5" w:rsidP="005D43B5" w:rsidRDefault="005D43B5" w14:paraId="701EC4EE" w14:textId="77777777">
      <w:pPr>
        <w:spacing w:after="0" w:line="360" w:lineRule="auto"/>
        <w:ind w:firstLine="720"/>
        <w:rPr>
          <w:rFonts w:ascii="Times New Roman" w:hAnsi="Times New Roman" w:eastAsia="Times New Roman" w:cs="Times New Roman"/>
          <w:sz w:val="24"/>
          <w:szCs w:val="20"/>
        </w:rPr>
      </w:pPr>
      <w:r>
        <w:rPr>
          <w:rFonts w:ascii="Times New Roman" w:hAnsi="Times New Roman" w:eastAsia="Times New Roman" w:cs="Times New Roman"/>
          <w:sz w:val="24"/>
          <w:szCs w:val="20"/>
        </w:rPr>
        <w:t xml:space="preserve">IN WITNESS WHEREOF, the Parties have caused this CHILLSA to be executed by their respective authorized officials. </w:t>
      </w:r>
    </w:p>
    <w:p w:rsidR="005D43B5" w:rsidP="005D43B5" w:rsidRDefault="005D43B5" w14:paraId="6775C530" w14:textId="77777777">
      <w:pPr>
        <w:spacing w:after="0" w:line="360" w:lineRule="auto"/>
        <w:ind w:firstLine="720"/>
        <w:rPr>
          <w:rFonts w:ascii="Times New Roman" w:hAnsi="Times New Roman" w:eastAsia="Times New Roman" w:cs="Times New Roman"/>
          <w:sz w:val="24"/>
          <w:szCs w:val="20"/>
        </w:rPr>
      </w:pPr>
    </w:p>
    <w:p w:rsidR="005D43B5" w:rsidP="005D43B5" w:rsidRDefault="005D43B5" w14:paraId="2C1A9D7A" w14:textId="77777777">
      <w:pPr>
        <w:spacing w:after="0" w:line="360" w:lineRule="auto"/>
        <w:ind w:firstLine="720"/>
        <w:rPr>
          <w:rFonts w:ascii="Times New Roman" w:hAnsi="Times New Roman" w:eastAsia="Times New Roman" w:cs="Times New Roman"/>
          <w:sz w:val="24"/>
          <w:szCs w:val="20"/>
        </w:rPr>
      </w:pPr>
      <w:r>
        <w:rPr>
          <w:rFonts w:ascii="Times New Roman" w:hAnsi="Times New Roman" w:eastAsia="Times New Roman" w:cs="Times New Roman"/>
          <w:sz w:val="24"/>
          <w:szCs w:val="20"/>
        </w:rPr>
        <w:t>Southwest Power Pool:</w:t>
      </w:r>
    </w:p>
    <w:p w:rsidR="005D43B5" w:rsidP="005D43B5" w:rsidRDefault="005D43B5" w14:paraId="14181F66" w14:textId="77777777">
      <w:pPr>
        <w:spacing w:after="0"/>
        <w:rPr>
          <w:rFonts w:ascii="Times New Roman" w:hAnsi="Times New Roman" w:eastAsia="Times New Roman" w:cs="Times New Roman"/>
          <w:sz w:val="24"/>
          <w:szCs w:val="20"/>
        </w:rPr>
      </w:pPr>
    </w:p>
    <w:p w:rsidR="005D43B5" w:rsidP="005D43B5" w:rsidRDefault="005D43B5" w14:paraId="7C7949DE" w14:textId="77777777">
      <w:pPr>
        <w:spacing w:after="0"/>
        <w:rPr>
          <w:rFonts w:ascii="Times New Roman" w:hAnsi="Times New Roman" w:eastAsia="Times New Roman" w:cs="Times New Roman"/>
          <w:sz w:val="24"/>
          <w:szCs w:val="20"/>
        </w:rPr>
      </w:pPr>
    </w:p>
    <w:p w:rsidR="005D43B5" w:rsidP="005D43B5" w:rsidRDefault="005D43B5" w14:paraId="5413C43B" w14:textId="77777777">
      <w:pPr>
        <w:spacing w:after="0"/>
        <w:rPr>
          <w:rFonts w:ascii="Times New Roman" w:hAnsi="Times New Roman" w:eastAsia="Times New Roman" w:cs="Times New Roman"/>
          <w:sz w:val="24"/>
          <w:szCs w:val="20"/>
        </w:rPr>
      </w:pPr>
      <w:proofErr w:type="gramStart"/>
      <w:r>
        <w:rPr>
          <w:rFonts w:ascii="Times New Roman" w:hAnsi="Times New Roman" w:eastAsia="Times New Roman" w:cs="Times New Roman"/>
          <w:sz w:val="24"/>
          <w:szCs w:val="20"/>
        </w:rPr>
        <w:t>By:_</w:t>
      </w:r>
      <w:proofErr w:type="gramEnd"/>
      <w:r>
        <w:rPr>
          <w:rFonts w:ascii="Times New Roman" w:hAnsi="Times New Roman" w:eastAsia="Times New Roman" w:cs="Times New Roman"/>
          <w:sz w:val="24"/>
          <w:szCs w:val="20"/>
        </w:rPr>
        <w:t>_____________________</w:t>
      </w:r>
      <w:proofErr w:type="gramStart"/>
      <w:r>
        <w:rPr>
          <w:rFonts w:ascii="Times New Roman" w:hAnsi="Times New Roman" w:eastAsia="Times New Roman" w:cs="Times New Roman"/>
          <w:sz w:val="24"/>
          <w:szCs w:val="20"/>
        </w:rPr>
        <w:tab/>
      </w:r>
      <w:r>
        <w:rPr>
          <w:rFonts w:ascii="Times New Roman" w:hAnsi="Times New Roman" w:eastAsia="Times New Roman" w:cs="Times New Roman"/>
          <w:sz w:val="24"/>
          <w:szCs w:val="20"/>
        </w:rPr>
        <w:t>_____________________</w:t>
      </w:r>
      <w:r>
        <w:rPr>
          <w:rFonts w:ascii="Times New Roman" w:hAnsi="Times New Roman" w:eastAsia="Times New Roman" w:cs="Times New Roman"/>
          <w:sz w:val="24"/>
          <w:szCs w:val="20"/>
        </w:rPr>
        <w:tab/>
      </w:r>
      <w:proofErr w:type="gramEnd"/>
      <w:r>
        <w:rPr>
          <w:rFonts w:ascii="Times New Roman" w:hAnsi="Times New Roman" w:eastAsia="Times New Roman" w:cs="Times New Roman"/>
          <w:sz w:val="24"/>
          <w:szCs w:val="20"/>
        </w:rPr>
        <w:t>_____________________</w:t>
      </w:r>
    </w:p>
    <w:p w:rsidR="005D43B5" w:rsidP="005D43B5" w:rsidRDefault="005D43B5" w14:paraId="155BEB92" w14:textId="77777777">
      <w:pPr>
        <w:tabs>
          <w:tab w:val="left" w:pos="360"/>
        </w:tabs>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ab/>
      </w:r>
      <w:r>
        <w:rPr>
          <w:rFonts w:ascii="Times New Roman" w:hAnsi="Times New Roman" w:eastAsia="Times New Roman" w:cs="Times New Roman"/>
          <w:sz w:val="24"/>
          <w:szCs w:val="20"/>
        </w:rPr>
        <w:t>Name</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Title</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Date</w:t>
      </w:r>
    </w:p>
    <w:p w:rsidR="005D43B5" w:rsidP="005D43B5" w:rsidRDefault="005D43B5" w14:paraId="0268F53E" w14:textId="77777777">
      <w:pPr>
        <w:spacing w:after="0"/>
        <w:rPr>
          <w:rFonts w:ascii="Times New Roman" w:hAnsi="Times New Roman" w:eastAsia="Times New Roman" w:cs="Times New Roman"/>
          <w:sz w:val="24"/>
          <w:szCs w:val="20"/>
        </w:rPr>
      </w:pPr>
    </w:p>
    <w:p w:rsidR="005D43B5" w:rsidP="005D43B5" w:rsidRDefault="005D43B5" w14:paraId="0F94FDA7"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Transmission Customer or Network Customer:</w:t>
      </w:r>
    </w:p>
    <w:p w:rsidR="005D43B5" w:rsidP="005D43B5" w:rsidRDefault="005D43B5" w14:paraId="61D3B700" w14:textId="77777777">
      <w:pPr>
        <w:spacing w:after="0"/>
        <w:rPr>
          <w:rFonts w:ascii="Times New Roman" w:hAnsi="Times New Roman" w:eastAsia="Times New Roman" w:cs="Times New Roman"/>
          <w:sz w:val="24"/>
          <w:szCs w:val="20"/>
        </w:rPr>
      </w:pPr>
    </w:p>
    <w:p w:rsidR="005D43B5" w:rsidP="005D43B5" w:rsidRDefault="005D43B5" w14:paraId="122068D9" w14:textId="77777777">
      <w:pPr>
        <w:spacing w:after="0"/>
        <w:rPr>
          <w:rFonts w:ascii="Times New Roman" w:hAnsi="Times New Roman" w:eastAsia="Times New Roman" w:cs="Times New Roman"/>
          <w:sz w:val="24"/>
          <w:szCs w:val="20"/>
        </w:rPr>
      </w:pPr>
      <w:proofErr w:type="gramStart"/>
      <w:r>
        <w:rPr>
          <w:rFonts w:ascii="Times New Roman" w:hAnsi="Times New Roman" w:eastAsia="Times New Roman" w:cs="Times New Roman"/>
          <w:sz w:val="24"/>
          <w:szCs w:val="20"/>
        </w:rPr>
        <w:t>By:_</w:t>
      </w:r>
      <w:proofErr w:type="gramEnd"/>
      <w:r>
        <w:rPr>
          <w:rFonts w:ascii="Times New Roman" w:hAnsi="Times New Roman" w:eastAsia="Times New Roman" w:cs="Times New Roman"/>
          <w:sz w:val="24"/>
          <w:szCs w:val="20"/>
        </w:rPr>
        <w:t>_____________________</w:t>
      </w:r>
      <w:proofErr w:type="gramStart"/>
      <w:r>
        <w:rPr>
          <w:rFonts w:ascii="Times New Roman" w:hAnsi="Times New Roman" w:eastAsia="Times New Roman" w:cs="Times New Roman"/>
          <w:sz w:val="24"/>
          <w:szCs w:val="20"/>
        </w:rPr>
        <w:tab/>
      </w:r>
      <w:r>
        <w:rPr>
          <w:rFonts w:ascii="Times New Roman" w:hAnsi="Times New Roman" w:eastAsia="Times New Roman" w:cs="Times New Roman"/>
          <w:sz w:val="24"/>
          <w:szCs w:val="20"/>
        </w:rPr>
        <w:t>_____________________</w:t>
      </w:r>
      <w:r>
        <w:rPr>
          <w:rFonts w:ascii="Times New Roman" w:hAnsi="Times New Roman" w:eastAsia="Times New Roman" w:cs="Times New Roman"/>
          <w:sz w:val="24"/>
          <w:szCs w:val="20"/>
        </w:rPr>
        <w:tab/>
      </w:r>
      <w:proofErr w:type="gramEnd"/>
      <w:r>
        <w:rPr>
          <w:rFonts w:ascii="Times New Roman" w:hAnsi="Times New Roman" w:eastAsia="Times New Roman" w:cs="Times New Roman"/>
          <w:sz w:val="24"/>
          <w:szCs w:val="20"/>
        </w:rPr>
        <w:t>_____________________</w:t>
      </w:r>
    </w:p>
    <w:p w:rsidR="005D43B5" w:rsidP="005D43B5" w:rsidRDefault="005D43B5" w14:paraId="00630B40"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 xml:space="preserve">   Name </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Title    </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Date</w:t>
      </w:r>
    </w:p>
    <w:p w:rsidR="005D43B5" w:rsidP="005D43B5" w:rsidRDefault="005D43B5" w14:paraId="72B3557D" w14:textId="77777777">
      <w:pPr>
        <w:spacing w:after="0"/>
        <w:rPr>
          <w:rFonts w:ascii="Times New Roman" w:hAnsi="Times New Roman" w:eastAsia="Times New Roman" w:cs="Times New Roman"/>
          <w:sz w:val="24"/>
          <w:szCs w:val="20"/>
        </w:rPr>
      </w:pPr>
    </w:p>
    <w:p w:rsidR="005D43B5" w:rsidP="005D43B5" w:rsidRDefault="005D43B5" w14:paraId="64E381F0"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br w:type="page"/>
      </w:r>
    </w:p>
    <w:bookmarkEnd w:id="0"/>
    <w:p w:rsidR="005D43B5" w:rsidP="005D43B5" w:rsidRDefault="005D43B5" w14:paraId="06FCC136" w14:textId="77777777">
      <w:pPr>
        <w:spacing w:after="0"/>
        <w:jc w:val="center"/>
        <w:rPr>
          <w:rFonts w:ascii="Times New Roman" w:hAnsi="Times New Roman" w:eastAsia="Times New Roman" w:cs="Times New Roman"/>
          <w:b/>
          <w:sz w:val="24"/>
          <w:szCs w:val="20"/>
        </w:rPr>
      </w:pPr>
      <w:r>
        <w:rPr>
          <w:rFonts w:ascii="Times New Roman" w:hAnsi="Times New Roman" w:eastAsia="Times New Roman" w:cs="Times New Roman"/>
          <w:b/>
          <w:sz w:val="24"/>
          <w:szCs w:val="20"/>
        </w:rPr>
        <w:t>Appendix 1 to Addendum 1 of Attachment BA</w:t>
      </w:r>
    </w:p>
    <w:p w:rsidR="005D43B5" w:rsidP="005D43B5" w:rsidRDefault="005D43B5" w14:paraId="298CF31C" w14:textId="77777777">
      <w:pPr>
        <w:spacing w:after="0"/>
        <w:rPr>
          <w:rFonts w:ascii="Times New Roman" w:hAnsi="Times New Roman" w:eastAsia="Times New Roman" w:cs="Times New Roman"/>
          <w:b/>
          <w:sz w:val="24"/>
          <w:szCs w:val="20"/>
        </w:rPr>
      </w:pPr>
    </w:p>
    <w:p w:rsidR="005D43B5" w:rsidP="005D43B5" w:rsidRDefault="005D43B5" w14:paraId="1F573F62" w14:textId="77777777">
      <w:pPr>
        <w:spacing w:after="0"/>
        <w:jc w:val="center"/>
        <w:rPr>
          <w:rFonts w:ascii="Times New Roman" w:hAnsi="Times New Roman" w:eastAsia="Times New Roman" w:cs="Times New Roman"/>
          <w:b/>
          <w:sz w:val="24"/>
          <w:szCs w:val="20"/>
        </w:rPr>
      </w:pPr>
      <w:r>
        <w:rPr>
          <w:rFonts w:ascii="Times New Roman" w:hAnsi="Times New Roman" w:eastAsia="Times New Roman" w:cs="Times New Roman"/>
          <w:b/>
          <w:sz w:val="24"/>
          <w:szCs w:val="20"/>
        </w:rPr>
        <w:t>Delivery Points of</w:t>
      </w:r>
    </w:p>
    <w:p w:rsidR="005D43B5" w:rsidP="005D43B5" w:rsidRDefault="005D43B5" w14:paraId="71274DA4" w14:textId="77777777">
      <w:pPr>
        <w:spacing w:after="0"/>
        <w:jc w:val="center"/>
        <w:rPr>
          <w:rFonts w:ascii="Times New Roman" w:hAnsi="Times New Roman" w:eastAsia="Times New Roman" w:cs="Times New Roman"/>
          <w:b/>
          <w:sz w:val="24"/>
          <w:szCs w:val="20"/>
        </w:rPr>
      </w:pPr>
    </w:p>
    <w:p w:rsidR="005D43B5" w:rsidP="005D43B5" w:rsidRDefault="005D43B5" w14:paraId="0BDA91E1" w14:textId="77777777">
      <w:pPr>
        <w:spacing w:after="0"/>
        <w:jc w:val="center"/>
        <w:rPr>
          <w:rFonts w:ascii="Times New Roman" w:hAnsi="Times New Roman" w:eastAsia="Times New Roman" w:cs="Times New Roman"/>
          <w:b/>
          <w:sz w:val="24"/>
          <w:szCs w:val="20"/>
        </w:rPr>
      </w:pPr>
      <w:r>
        <w:rPr>
          <w:rFonts w:ascii="Times New Roman" w:hAnsi="Times New Roman" w:eastAsia="Times New Roman" w:cs="Times New Roman"/>
          <w:b/>
          <w:sz w:val="24"/>
          <w:szCs w:val="20"/>
        </w:rPr>
        <w:t>_______________</w:t>
      </w:r>
    </w:p>
    <w:p w:rsidR="005D43B5" w:rsidP="005D43B5" w:rsidRDefault="005D43B5" w14:paraId="5B1B1D9C" w14:textId="77777777">
      <w:pPr>
        <w:spacing w:after="0"/>
        <w:jc w:val="center"/>
        <w:rPr>
          <w:rFonts w:ascii="Times New Roman" w:hAnsi="Times New Roman" w:eastAsia="Times New Roman" w:cs="Times New Roman"/>
          <w:b/>
          <w:sz w:val="24"/>
          <w:szCs w:val="20"/>
        </w:rPr>
      </w:pPr>
      <w:r>
        <w:rPr>
          <w:rFonts w:ascii="Times New Roman" w:hAnsi="Times New Roman" w:eastAsia="Times New Roman" w:cs="Times New Roman"/>
          <w:b/>
          <w:sz w:val="24"/>
          <w:szCs w:val="20"/>
        </w:rPr>
        <w:br w:type="page"/>
      </w:r>
      <w:r>
        <w:rPr>
          <w:rFonts w:ascii="Times New Roman" w:hAnsi="Times New Roman" w:eastAsia="Times New Roman" w:cs="Times New Roman"/>
          <w:b/>
          <w:sz w:val="24"/>
          <w:szCs w:val="20"/>
        </w:rPr>
        <w:t>APPENDIX 1 _______________ DELIVERY POINTS</w:t>
      </w:r>
    </w:p>
    <w:p w:rsidR="005D43B5" w:rsidP="005D43B5" w:rsidRDefault="005D43B5" w14:paraId="3A4BBE57" w14:textId="77777777">
      <w:pPr>
        <w:spacing w:after="0"/>
        <w:rPr>
          <w:rFonts w:ascii="Times New Roman" w:hAnsi="Times New Roman" w:eastAsia="Times New Roman" w:cs="Times New Roman"/>
          <w:b/>
          <w:sz w:val="24"/>
          <w:szCs w:val="20"/>
        </w:rPr>
      </w:pPr>
    </w:p>
    <w:p w:rsidR="005D43B5" w:rsidP="005D43B5" w:rsidRDefault="005D43B5" w14:paraId="06D1F330" w14:textId="77777777">
      <w:pPr>
        <w:spacing w:after="0"/>
        <w:rPr>
          <w:rFonts w:ascii="Times New Roman" w:hAnsi="Times New Roman" w:eastAsia="Times New Roman" w:cs="Times New Roman"/>
          <w:b/>
          <w:sz w:val="24"/>
          <w:szCs w:val="20"/>
        </w:rPr>
      </w:pPr>
    </w:p>
    <w:tbl>
      <w:tblPr>
        <w:tblW w:w="6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4A0" w:firstRow="1" w:lastRow="0" w:firstColumn="1" w:lastColumn="0" w:noHBand="0" w:noVBand="1"/>
      </w:tblPr>
      <w:tblGrid>
        <w:gridCol w:w="2522"/>
        <w:gridCol w:w="1622"/>
        <w:gridCol w:w="2336"/>
      </w:tblGrid>
      <w:tr w:rsidR="005D43B5" w14:paraId="1B8E20BD" w14:textId="77777777">
        <w:trPr>
          <w:jc w:val="center"/>
        </w:trPr>
        <w:tc>
          <w:tcPr>
            <w:tcW w:w="2522" w:type="dxa"/>
            <w:tcBorders>
              <w:top w:val="single" w:color="auto" w:sz="4" w:space="0"/>
              <w:left w:val="single" w:color="auto" w:sz="4" w:space="0"/>
              <w:bottom w:val="single" w:color="auto" w:sz="4" w:space="0"/>
              <w:right w:val="single" w:color="auto" w:sz="4" w:space="0"/>
            </w:tcBorders>
            <w:hideMark/>
          </w:tcPr>
          <w:p w:rsidR="005D43B5" w:rsidRDefault="005D43B5" w14:paraId="3F6B3B46" w14:textId="77777777">
            <w:pPr>
              <w:spacing w:after="0" w:line="256" w:lineRule="auto"/>
              <w:rPr>
                <w:rFonts w:ascii="Times New Roman" w:hAnsi="Times New Roman" w:eastAsia="Times New Roman" w:cs="Times New Roman"/>
                <w:b/>
                <w:sz w:val="24"/>
                <w:szCs w:val="20"/>
              </w:rPr>
            </w:pPr>
            <w:r>
              <w:rPr>
                <w:rFonts w:ascii="Times New Roman" w:hAnsi="Times New Roman" w:eastAsia="Times New Roman" w:cs="Times New Roman"/>
                <w:b/>
                <w:sz w:val="24"/>
                <w:szCs w:val="20"/>
              </w:rPr>
              <w:t xml:space="preserve">Delivery Point Name </w:t>
            </w:r>
          </w:p>
        </w:tc>
        <w:tc>
          <w:tcPr>
            <w:tcW w:w="1622" w:type="dxa"/>
            <w:tcBorders>
              <w:top w:val="single" w:color="auto" w:sz="4" w:space="0"/>
              <w:left w:val="single" w:color="auto" w:sz="4" w:space="0"/>
              <w:bottom w:val="single" w:color="auto" w:sz="4" w:space="0"/>
              <w:right w:val="single" w:color="auto" w:sz="4" w:space="0"/>
            </w:tcBorders>
            <w:hideMark/>
          </w:tcPr>
          <w:p w:rsidR="005D43B5" w:rsidRDefault="005D43B5" w14:paraId="0FCDC72C" w14:textId="77777777">
            <w:pPr>
              <w:spacing w:after="0" w:line="256" w:lineRule="auto"/>
              <w:rPr>
                <w:rFonts w:ascii="Times New Roman" w:hAnsi="Times New Roman" w:eastAsia="Times New Roman" w:cs="Times New Roman"/>
                <w:b/>
                <w:sz w:val="24"/>
                <w:szCs w:val="20"/>
              </w:rPr>
            </w:pPr>
            <w:r>
              <w:rPr>
                <w:rFonts w:ascii="Times New Roman" w:hAnsi="Times New Roman" w:eastAsia="Times New Roman" w:cs="Times New Roman"/>
                <w:b/>
                <w:sz w:val="24"/>
                <w:szCs w:val="20"/>
              </w:rPr>
              <w:t>Ownership</w:t>
            </w:r>
          </w:p>
        </w:tc>
        <w:tc>
          <w:tcPr>
            <w:tcW w:w="2336" w:type="dxa"/>
            <w:tcBorders>
              <w:top w:val="single" w:color="auto" w:sz="4" w:space="0"/>
              <w:left w:val="single" w:color="auto" w:sz="4" w:space="0"/>
              <w:bottom w:val="single" w:color="auto" w:sz="4" w:space="0"/>
              <w:right w:val="single" w:color="auto" w:sz="4" w:space="0"/>
            </w:tcBorders>
            <w:hideMark/>
          </w:tcPr>
          <w:p w:rsidR="005D43B5" w:rsidRDefault="005D43B5" w14:paraId="645E952F" w14:textId="77777777">
            <w:pPr>
              <w:spacing w:after="0" w:line="256" w:lineRule="auto"/>
              <w:rPr>
                <w:rFonts w:ascii="Times New Roman" w:hAnsi="Times New Roman" w:eastAsia="Times New Roman" w:cs="Times New Roman"/>
                <w:b/>
                <w:sz w:val="24"/>
                <w:szCs w:val="20"/>
              </w:rPr>
            </w:pPr>
            <w:r>
              <w:rPr>
                <w:rFonts w:ascii="Times New Roman" w:hAnsi="Times New Roman" w:eastAsia="Times New Roman" w:cs="Times New Roman"/>
                <w:b/>
                <w:sz w:val="24"/>
                <w:szCs w:val="20"/>
              </w:rPr>
              <w:t>Voltage (kV)</w:t>
            </w:r>
          </w:p>
        </w:tc>
      </w:tr>
      <w:tr w:rsidR="005D43B5" w14:paraId="2AD576D7" w14:textId="77777777">
        <w:trPr>
          <w:jc w:val="center"/>
        </w:trPr>
        <w:tc>
          <w:tcPr>
            <w:tcW w:w="2522" w:type="dxa"/>
            <w:tcBorders>
              <w:top w:val="single" w:color="auto" w:sz="4" w:space="0"/>
              <w:left w:val="single" w:color="auto" w:sz="4" w:space="0"/>
              <w:bottom w:val="single" w:color="auto" w:sz="4" w:space="0"/>
              <w:right w:val="single" w:color="auto" w:sz="4" w:space="0"/>
            </w:tcBorders>
          </w:tcPr>
          <w:p w:rsidR="005D43B5" w:rsidRDefault="005D43B5" w14:paraId="368AC562" w14:textId="77777777">
            <w:pPr>
              <w:spacing w:after="0" w:line="256" w:lineRule="auto"/>
              <w:rPr>
                <w:rFonts w:ascii="Times New Roman" w:hAnsi="Times New Roman" w:eastAsia="Times New Roman" w:cs="Times New Roman"/>
                <w:b/>
                <w:sz w:val="24"/>
                <w:szCs w:val="20"/>
              </w:rPr>
            </w:pPr>
          </w:p>
        </w:tc>
        <w:tc>
          <w:tcPr>
            <w:tcW w:w="1622" w:type="dxa"/>
            <w:tcBorders>
              <w:top w:val="single" w:color="auto" w:sz="4" w:space="0"/>
              <w:left w:val="single" w:color="auto" w:sz="4" w:space="0"/>
              <w:bottom w:val="single" w:color="auto" w:sz="4" w:space="0"/>
              <w:right w:val="single" w:color="auto" w:sz="4" w:space="0"/>
            </w:tcBorders>
          </w:tcPr>
          <w:p w:rsidR="005D43B5" w:rsidRDefault="005D43B5" w14:paraId="04C30876" w14:textId="77777777">
            <w:pPr>
              <w:spacing w:after="0" w:line="256" w:lineRule="auto"/>
              <w:rPr>
                <w:rFonts w:ascii="Times New Roman" w:hAnsi="Times New Roman" w:eastAsia="Times New Roman" w:cs="Times New Roman"/>
                <w:b/>
                <w:sz w:val="24"/>
                <w:szCs w:val="20"/>
              </w:rPr>
            </w:pPr>
          </w:p>
        </w:tc>
        <w:tc>
          <w:tcPr>
            <w:tcW w:w="2336" w:type="dxa"/>
            <w:tcBorders>
              <w:top w:val="single" w:color="auto" w:sz="4" w:space="0"/>
              <w:left w:val="single" w:color="auto" w:sz="4" w:space="0"/>
              <w:bottom w:val="single" w:color="auto" w:sz="4" w:space="0"/>
              <w:right w:val="single" w:color="auto" w:sz="4" w:space="0"/>
            </w:tcBorders>
          </w:tcPr>
          <w:p w:rsidR="005D43B5" w:rsidRDefault="005D43B5" w14:paraId="492851C3" w14:textId="77777777">
            <w:pPr>
              <w:spacing w:after="0" w:line="256" w:lineRule="auto"/>
              <w:rPr>
                <w:rFonts w:ascii="Times New Roman" w:hAnsi="Times New Roman" w:eastAsia="Times New Roman" w:cs="Times New Roman"/>
                <w:b/>
                <w:sz w:val="24"/>
                <w:szCs w:val="20"/>
              </w:rPr>
            </w:pPr>
          </w:p>
        </w:tc>
      </w:tr>
      <w:tr w:rsidR="005D43B5" w14:paraId="0D9D485D" w14:textId="77777777">
        <w:trPr>
          <w:jc w:val="center"/>
        </w:trPr>
        <w:tc>
          <w:tcPr>
            <w:tcW w:w="2522" w:type="dxa"/>
            <w:tcBorders>
              <w:top w:val="single" w:color="auto" w:sz="4" w:space="0"/>
              <w:left w:val="single" w:color="auto" w:sz="4" w:space="0"/>
              <w:bottom w:val="single" w:color="auto" w:sz="4" w:space="0"/>
              <w:right w:val="single" w:color="auto" w:sz="4" w:space="0"/>
            </w:tcBorders>
          </w:tcPr>
          <w:p w:rsidR="005D43B5" w:rsidRDefault="005D43B5" w14:paraId="5A3CD724" w14:textId="77777777">
            <w:pPr>
              <w:spacing w:after="0" w:line="256" w:lineRule="auto"/>
              <w:rPr>
                <w:rFonts w:ascii="Times New Roman" w:hAnsi="Times New Roman" w:eastAsia="Times New Roman" w:cs="Times New Roman"/>
                <w:b/>
                <w:sz w:val="24"/>
                <w:szCs w:val="20"/>
              </w:rPr>
            </w:pPr>
          </w:p>
        </w:tc>
        <w:tc>
          <w:tcPr>
            <w:tcW w:w="1622" w:type="dxa"/>
            <w:tcBorders>
              <w:top w:val="single" w:color="auto" w:sz="4" w:space="0"/>
              <w:left w:val="single" w:color="auto" w:sz="4" w:space="0"/>
              <w:bottom w:val="single" w:color="auto" w:sz="4" w:space="0"/>
              <w:right w:val="single" w:color="auto" w:sz="4" w:space="0"/>
            </w:tcBorders>
          </w:tcPr>
          <w:p w:rsidR="005D43B5" w:rsidRDefault="005D43B5" w14:paraId="6B167364" w14:textId="77777777">
            <w:pPr>
              <w:spacing w:after="0" w:line="256" w:lineRule="auto"/>
              <w:rPr>
                <w:rFonts w:ascii="Times New Roman" w:hAnsi="Times New Roman" w:eastAsia="Times New Roman" w:cs="Times New Roman"/>
                <w:b/>
                <w:sz w:val="24"/>
                <w:szCs w:val="20"/>
              </w:rPr>
            </w:pPr>
          </w:p>
        </w:tc>
        <w:tc>
          <w:tcPr>
            <w:tcW w:w="2336" w:type="dxa"/>
            <w:tcBorders>
              <w:top w:val="single" w:color="auto" w:sz="4" w:space="0"/>
              <w:left w:val="single" w:color="auto" w:sz="4" w:space="0"/>
              <w:bottom w:val="single" w:color="auto" w:sz="4" w:space="0"/>
              <w:right w:val="single" w:color="auto" w:sz="4" w:space="0"/>
            </w:tcBorders>
          </w:tcPr>
          <w:p w:rsidR="005D43B5" w:rsidRDefault="005D43B5" w14:paraId="5755B212" w14:textId="77777777">
            <w:pPr>
              <w:spacing w:after="0" w:line="256" w:lineRule="auto"/>
              <w:rPr>
                <w:rFonts w:ascii="Times New Roman" w:hAnsi="Times New Roman" w:eastAsia="Times New Roman" w:cs="Times New Roman"/>
                <w:b/>
                <w:sz w:val="24"/>
                <w:szCs w:val="20"/>
              </w:rPr>
            </w:pPr>
          </w:p>
        </w:tc>
      </w:tr>
      <w:tr w:rsidR="005D43B5" w14:paraId="49F8A373" w14:textId="77777777">
        <w:trPr>
          <w:jc w:val="center"/>
        </w:trPr>
        <w:tc>
          <w:tcPr>
            <w:tcW w:w="2522" w:type="dxa"/>
            <w:tcBorders>
              <w:top w:val="single" w:color="auto" w:sz="4" w:space="0"/>
              <w:left w:val="single" w:color="auto" w:sz="4" w:space="0"/>
              <w:bottom w:val="single" w:color="auto" w:sz="4" w:space="0"/>
              <w:right w:val="single" w:color="auto" w:sz="4" w:space="0"/>
            </w:tcBorders>
          </w:tcPr>
          <w:p w:rsidR="005D43B5" w:rsidRDefault="005D43B5" w14:paraId="65EDD9DF" w14:textId="77777777">
            <w:pPr>
              <w:spacing w:after="0" w:line="256" w:lineRule="auto"/>
              <w:rPr>
                <w:rFonts w:ascii="Times New Roman" w:hAnsi="Times New Roman" w:eastAsia="Times New Roman" w:cs="Times New Roman"/>
                <w:b/>
                <w:sz w:val="24"/>
                <w:szCs w:val="20"/>
              </w:rPr>
            </w:pPr>
          </w:p>
        </w:tc>
        <w:tc>
          <w:tcPr>
            <w:tcW w:w="1622" w:type="dxa"/>
            <w:tcBorders>
              <w:top w:val="single" w:color="auto" w:sz="4" w:space="0"/>
              <w:left w:val="single" w:color="auto" w:sz="4" w:space="0"/>
              <w:bottom w:val="single" w:color="auto" w:sz="4" w:space="0"/>
              <w:right w:val="single" w:color="auto" w:sz="4" w:space="0"/>
            </w:tcBorders>
          </w:tcPr>
          <w:p w:rsidR="005D43B5" w:rsidRDefault="005D43B5" w14:paraId="70CC21CA" w14:textId="77777777">
            <w:pPr>
              <w:spacing w:after="0" w:line="256" w:lineRule="auto"/>
              <w:rPr>
                <w:rFonts w:ascii="Times New Roman" w:hAnsi="Times New Roman" w:eastAsia="Times New Roman" w:cs="Times New Roman"/>
                <w:b/>
                <w:sz w:val="24"/>
                <w:szCs w:val="20"/>
              </w:rPr>
            </w:pPr>
          </w:p>
        </w:tc>
        <w:tc>
          <w:tcPr>
            <w:tcW w:w="2336" w:type="dxa"/>
            <w:tcBorders>
              <w:top w:val="single" w:color="auto" w:sz="4" w:space="0"/>
              <w:left w:val="single" w:color="auto" w:sz="4" w:space="0"/>
              <w:bottom w:val="single" w:color="auto" w:sz="4" w:space="0"/>
              <w:right w:val="single" w:color="auto" w:sz="4" w:space="0"/>
            </w:tcBorders>
          </w:tcPr>
          <w:p w:rsidR="005D43B5" w:rsidRDefault="005D43B5" w14:paraId="62394428" w14:textId="77777777">
            <w:pPr>
              <w:spacing w:after="0" w:line="256" w:lineRule="auto"/>
              <w:rPr>
                <w:rFonts w:ascii="Times New Roman" w:hAnsi="Times New Roman" w:eastAsia="Times New Roman" w:cs="Times New Roman"/>
                <w:b/>
                <w:sz w:val="24"/>
                <w:szCs w:val="20"/>
              </w:rPr>
            </w:pPr>
          </w:p>
        </w:tc>
      </w:tr>
      <w:tr w:rsidR="005D43B5" w14:paraId="219C3EE9" w14:textId="77777777">
        <w:trPr>
          <w:jc w:val="center"/>
        </w:trPr>
        <w:tc>
          <w:tcPr>
            <w:tcW w:w="2522" w:type="dxa"/>
            <w:tcBorders>
              <w:top w:val="single" w:color="auto" w:sz="4" w:space="0"/>
              <w:left w:val="single" w:color="auto" w:sz="4" w:space="0"/>
              <w:bottom w:val="single" w:color="auto" w:sz="4" w:space="0"/>
              <w:right w:val="single" w:color="auto" w:sz="4" w:space="0"/>
            </w:tcBorders>
          </w:tcPr>
          <w:p w:rsidR="005D43B5" w:rsidRDefault="005D43B5" w14:paraId="62A34259" w14:textId="77777777">
            <w:pPr>
              <w:spacing w:after="0" w:line="256" w:lineRule="auto"/>
              <w:rPr>
                <w:rFonts w:ascii="Times New Roman" w:hAnsi="Times New Roman" w:eastAsia="Times New Roman" w:cs="Times New Roman"/>
                <w:b/>
                <w:sz w:val="24"/>
                <w:szCs w:val="20"/>
              </w:rPr>
            </w:pPr>
          </w:p>
        </w:tc>
        <w:tc>
          <w:tcPr>
            <w:tcW w:w="1622" w:type="dxa"/>
            <w:tcBorders>
              <w:top w:val="single" w:color="auto" w:sz="4" w:space="0"/>
              <w:left w:val="single" w:color="auto" w:sz="4" w:space="0"/>
              <w:bottom w:val="single" w:color="auto" w:sz="4" w:space="0"/>
              <w:right w:val="single" w:color="auto" w:sz="4" w:space="0"/>
            </w:tcBorders>
          </w:tcPr>
          <w:p w:rsidR="005D43B5" w:rsidRDefault="005D43B5" w14:paraId="2C354CCA" w14:textId="77777777">
            <w:pPr>
              <w:spacing w:after="0" w:line="256" w:lineRule="auto"/>
              <w:rPr>
                <w:rFonts w:ascii="Times New Roman" w:hAnsi="Times New Roman" w:eastAsia="Times New Roman" w:cs="Times New Roman"/>
                <w:b/>
                <w:sz w:val="24"/>
                <w:szCs w:val="20"/>
              </w:rPr>
            </w:pPr>
          </w:p>
        </w:tc>
        <w:tc>
          <w:tcPr>
            <w:tcW w:w="2336" w:type="dxa"/>
            <w:tcBorders>
              <w:top w:val="single" w:color="auto" w:sz="4" w:space="0"/>
              <w:left w:val="single" w:color="auto" w:sz="4" w:space="0"/>
              <w:bottom w:val="single" w:color="auto" w:sz="4" w:space="0"/>
              <w:right w:val="single" w:color="auto" w:sz="4" w:space="0"/>
            </w:tcBorders>
          </w:tcPr>
          <w:p w:rsidR="005D43B5" w:rsidRDefault="005D43B5" w14:paraId="13CFAFE9" w14:textId="77777777">
            <w:pPr>
              <w:spacing w:after="0" w:line="256" w:lineRule="auto"/>
              <w:rPr>
                <w:rFonts w:ascii="Times New Roman" w:hAnsi="Times New Roman" w:eastAsia="Times New Roman" w:cs="Times New Roman"/>
                <w:b/>
                <w:sz w:val="24"/>
                <w:szCs w:val="20"/>
              </w:rPr>
            </w:pPr>
          </w:p>
        </w:tc>
      </w:tr>
      <w:tr w:rsidR="005D43B5" w14:paraId="4796C4E8" w14:textId="77777777">
        <w:trPr>
          <w:jc w:val="center"/>
        </w:trPr>
        <w:tc>
          <w:tcPr>
            <w:tcW w:w="2522" w:type="dxa"/>
            <w:tcBorders>
              <w:top w:val="single" w:color="auto" w:sz="4" w:space="0"/>
              <w:left w:val="single" w:color="auto" w:sz="4" w:space="0"/>
              <w:bottom w:val="single" w:color="auto" w:sz="4" w:space="0"/>
              <w:right w:val="single" w:color="auto" w:sz="4" w:space="0"/>
            </w:tcBorders>
          </w:tcPr>
          <w:p w:rsidR="005D43B5" w:rsidRDefault="005D43B5" w14:paraId="02262C24" w14:textId="77777777">
            <w:pPr>
              <w:spacing w:after="0" w:line="256" w:lineRule="auto"/>
              <w:rPr>
                <w:rFonts w:ascii="Times New Roman" w:hAnsi="Times New Roman" w:eastAsia="Times New Roman" w:cs="Times New Roman"/>
                <w:b/>
                <w:sz w:val="24"/>
                <w:szCs w:val="20"/>
              </w:rPr>
            </w:pPr>
          </w:p>
        </w:tc>
        <w:tc>
          <w:tcPr>
            <w:tcW w:w="1622" w:type="dxa"/>
            <w:tcBorders>
              <w:top w:val="single" w:color="auto" w:sz="4" w:space="0"/>
              <w:left w:val="single" w:color="auto" w:sz="4" w:space="0"/>
              <w:bottom w:val="single" w:color="auto" w:sz="4" w:space="0"/>
              <w:right w:val="single" w:color="auto" w:sz="4" w:space="0"/>
            </w:tcBorders>
          </w:tcPr>
          <w:p w:rsidR="005D43B5" w:rsidRDefault="005D43B5" w14:paraId="0D781D19" w14:textId="77777777">
            <w:pPr>
              <w:spacing w:after="0" w:line="256" w:lineRule="auto"/>
              <w:rPr>
                <w:rFonts w:ascii="Times New Roman" w:hAnsi="Times New Roman" w:eastAsia="Times New Roman" w:cs="Times New Roman"/>
                <w:b/>
                <w:sz w:val="24"/>
                <w:szCs w:val="20"/>
              </w:rPr>
            </w:pPr>
          </w:p>
        </w:tc>
        <w:tc>
          <w:tcPr>
            <w:tcW w:w="2336" w:type="dxa"/>
            <w:tcBorders>
              <w:top w:val="single" w:color="auto" w:sz="4" w:space="0"/>
              <w:left w:val="single" w:color="auto" w:sz="4" w:space="0"/>
              <w:bottom w:val="single" w:color="auto" w:sz="4" w:space="0"/>
              <w:right w:val="single" w:color="auto" w:sz="4" w:space="0"/>
            </w:tcBorders>
          </w:tcPr>
          <w:p w:rsidR="005D43B5" w:rsidRDefault="005D43B5" w14:paraId="54010E84" w14:textId="77777777">
            <w:pPr>
              <w:spacing w:after="0" w:line="256" w:lineRule="auto"/>
              <w:rPr>
                <w:rFonts w:ascii="Times New Roman" w:hAnsi="Times New Roman" w:eastAsia="Times New Roman" w:cs="Times New Roman"/>
                <w:b/>
                <w:sz w:val="24"/>
                <w:szCs w:val="20"/>
              </w:rPr>
            </w:pPr>
          </w:p>
        </w:tc>
      </w:tr>
      <w:tr w:rsidR="005D43B5" w14:paraId="25264201" w14:textId="77777777">
        <w:trPr>
          <w:jc w:val="center"/>
        </w:trPr>
        <w:tc>
          <w:tcPr>
            <w:tcW w:w="2522" w:type="dxa"/>
            <w:tcBorders>
              <w:top w:val="single" w:color="auto" w:sz="4" w:space="0"/>
              <w:left w:val="single" w:color="auto" w:sz="4" w:space="0"/>
              <w:bottom w:val="single" w:color="auto" w:sz="4" w:space="0"/>
              <w:right w:val="single" w:color="auto" w:sz="4" w:space="0"/>
            </w:tcBorders>
          </w:tcPr>
          <w:p w:rsidR="005D43B5" w:rsidRDefault="005D43B5" w14:paraId="7E0CC1C8" w14:textId="77777777">
            <w:pPr>
              <w:spacing w:after="0" w:line="256" w:lineRule="auto"/>
              <w:rPr>
                <w:rFonts w:ascii="Times New Roman" w:hAnsi="Times New Roman" w:eastAsia="Times New Roman" w:cs="Times New Roman"/>
                <w:b/>
                <w:sz w:val="24"/>
                <w:szCs w:val="20"/>
              </w:rPr>
            </w:pPr>
          </w:p>
        </w:tc>
        <w:tc>
          <w:tcPr>
            <w:tcW w:w="1622" w:type="dxa"/>
            <w:tcBorders>
              <w:top w:val="single" w:color="auto" w:sz="4" w:space="0"/>
              <w:left w:val="single" w:color="auto" w:sz="4" w:space="0"/>
              <w:bottom w:val="single" w:color="auto" w:sz="4" w:space="0"/>
              <w:right w:val="single" w:color="auto" w:sz="4" w:space="0"/>
            </w:tcBorders>
          </w:tcPr>
          <w:p w:rsidR="005D43B5" w:rsidRDefault="005D43B5" w14:paraId="4A731D20" w14:textId="77777777">
            <w:pPr>
              <w:spacing w:after="0" w:line="256" w:lineRule="auto"/>
              <w:rPr>
                <w:rFonts w:ascii="Times New Roman" w:hAnsi="Times New Roman" w:eastAsia="Times New Roman" w:cs="Times New Roman"/>
                <w:b/>
                <w:sz w:val="24"/>
                <w:szCs w:val="20"/>
              </w:rPr>
            </w:pPr>
          </w:p>
        </w:tc>
        <w:tc>
          <w:tcPr>
            <w:tcW w:w="2336" w:type="dxa"/>
            <w:tcBorders>
              <w:top w:val="single" w:color="auto" w:sz="4" w:space="0"/>
              <w:left w:val="single" w:color="auto" w:sz="4" w:space="0"/>
              <w:bottom w:val="single" w:color="auto" w:sz="4" w:space="0"/>
              <w:right w:val="single" w:color="auto" w:sz="4" w:space="0"/>
            </w:tcBorders>
          </w:tcPr>
          <w:p w:rsidR="005D43B5" w:rsidRDefault="005D43B5" w14:paraId="3D313E0D" w14:textId="77777777">
            <w:pPr>
              <w:spacing w:after="0" w:line="256" w:lineRule="auto"/>
              <w:rPr>
                <w:rFonts w:ascii="Times New Roman" w:hAnsi="Times New Roman" w:eastAsia="Times New Roman" w:cs="Times New Roman"/>
                <w:b/>
                <w:sz w:val="24"/>
                <w:szCs w:val="20"/>
              </w:rPr>
            </w:pPr>
          </w:p>
        </w:tc>
      </w:tr>
      <w:tr w:rsidR="005D43B5" w14:paraId="40FBB9B7" w14:textId="77777777">
        <w:trPr>
          <w:jc w:val="center"/>
        </w:trPr>
        <w:tc>
          <w:tcPr>
            <w:tcW w:w="2522" w:type="dxa"/>
            <w:tcBorders>
              <w:top w:val="single" w:color="auto" w:sz="4" w:space="0"/>
              <w:left w:val="single" w:color="auto" w:sz="4" w:space="0"/>
              <w:bottom w:val="single" w:color="auto" w:sz="4" w:space="0"/>
              <w:right w:val="single" w:color="auto" w:sz="4" w:space="0"/>
            </w:tcBorders>
          </w:tcPr>
          <w:p w:rsidR="005D43B5" w:rsidRDefault="005D43B5" w14:paraId="47BEEC91" w14:textId="77777777">
            <w:pPr>
              <w:spacing w:after="0" w:line="256" w:lineRule="auto"/>
              <w:rPr>
                <w:rFonts w:ascii="Times New Roman" w:hAnsi="Times New Roman" w:eastAsia="Times New Roman" w:cs="Times New Roman"/>
                <w:b/>
                <w:sz w:val="24"/>
                <w:szCs w:val="20"/>
              </w:rPr>
            </w:pPr>
          </w:p>
        </w:tc>
        <w:tc>
          <w:tcPr>
            <w:tcW w:w="1622" w:type="dxa"/>
            <w:tcBorders>
              <w:top w:val="single" w:color="auto" w:sz="4" w:space="0"/>
              <w:left w:val="single" w:color="auto" w:sz="4" w:space="0"/>
              <w:bottom w:val="single" w:color="auto" w:sz="4" w:space="0"/>
              <w:right w:val="single" w:color="auto" w:sz="4" w:space="0"/>
            </w:tcBorders>
          </w:tcPr>
          <w:p w:rsidR="005D43B5" w:rsidRDefault="005D43B5" w14:paraId="0286461B" w14:textId="77777777">
            <w:pPr>
              <w:spacing w:after="0" w:line="256" w:lineRule="auto"/>
              <w:rPr>
                <w:rFonts w:ascii="Times New Roman" w:hAnsi="Times New Roman" w:eastAsia="Times New Roman" w:cs="Times New Roman"/>
                <w:b/>
                <w:sz w:val="24"/>
                <w:szCs w:val="20"/>
              </w:rPr>
            </w:pPr>
          </w:p>
        </w:tc>
        <w:tc>
          <w:tcPr>
            <w:tcW w:w="2336" w:type="dxa"/>
            <w:tcBorders>
              <w:top w:val="single" w:color="auto" w:sz="4" w:space="0"/>
              <w:left w:val="single" w:color="auto" w:sz="4" w:space="0"/>
              <w:bottom w:val="single" w:color="auto" w:sz="4" w:space="0"/>
              <w:right w:val="single" w:color="auto" w:sz="4" w:space="0"/>
            </w:tcBorders>
          </w:tcPr>
          <w:p w:rsidR="005D43B5" w:rsidRDefault="005D43B5" w14:paraId="743C1B99" w14:textId="77777777">
            <w:pPr>
              <w:spacing w:after="0" w:line="256" w:lineRule="auto"/>
              <w:rPr>
                <w:rFonts w:ascii="Times New Roman" w:hAnsi="Times New Roman" w:eastAsia="Times New Roman" w:cs="Times New Roman"/>
                <w:b/>
                <w:sz w:val="24"/>
                <w:szCs w:val="20"/>
              </w:rPr>
            </w:pPr>
          </w:p>
        </w:tc>
      </w:tr>
      <w:tr w:rsidR="005D43B5" w14:paraId="347C4E1F" w14:textId="77777777">
        <w:trPr>
          <w:jc w:val="center"/>
        </w:trPr>
        <w:tc>
          <w:tcPr>
            <w:tcW w:w="2522" w:type="dxa"/>
            <w:tcBorders>
              <w:top w:val="single" w:color="auto" w:sz="4" w:space="0"/>
              <w:left w:val="single" w:color="auto" w:sz="4" w:space="0"/>
              <w:bottom w:val="single" w:color="auto" w:sz="4" w:space="0"/>
              <w:right w:val="single" w:color="auto" w:sz="4" w:space="0"/>
            </w:tcBorders>
          </w:tcPr>
          <w:p w:rsidR="005D43B5" w:rsidRDefault="005D43B5" w14:paraId="14107913" w14:textId="77777777">
            <w:pPr>
              <w:spacing w:after="0" w:line="256" w:lineRule="auto"/>
              <w:rPr>
                <w:rFonts w:ascii="Times New Roman" w:hAnsi="Times New Roman" w:eastAsia="Times New Roman" w:cs="Times New Roman"/>
                <w:b/>
                <w:sz w:val="24"/>
                <w:szCs w:val="20"/>
              </w:rPr>
            </w:pPr>
          </w:p>
        </w:tc>
        <w:tc>
          <w:tcPr>
            <w:tcW w:w="1622" w:type="dxa"/>
            <w:tcBorders>
              <w:top w:val="single" w:color="auto" w:sz="4" w:space="0"/>
              <w:left w:val="single" w:color="auto" w:sz="4" w:space="0"/>
              <w:bottom w:val="single" w:color="auto" w:sz="4" w:space="0"/>
              <w:right w:val="single" w:color="auto" w:sz="4" w:space="0"/>
            </w:tcBorders>
          </w:tcPr>
          <w:p w:rsidR="005D43B5" w:rsidRDefault="005D43B5" w14:paraId="57018E57" w14:textId="77777777">
            <w:pPr>
              <w:spacing w:after="0" w:line="256" w:lineRule="auto"/>
              <w:rPr>
                <w:rFonts w:ascii="Times New Roman" w:hAnsi="Times New Roman" w:eastAsia="Times New Roman" w:cs="Times New Roman"/>
                <w:b/>
                <w:sz w:val="24"/>
                <w:szCs w:val="20"/>
              </w:rPr>
            </w:pPr>
          </w:p>
        </w:tc>
        <w:tc>
          <w:tcPr>
            <w:tcW w:w="2336" w:type="dxa"/>
            <w:tcBorders>
              <w:top w:val="single" w:color="auto" w:sz="4" w:space="0"/>
              <w:left w:val="single" w:color="auto" w:sz="4" w:space="0"/>
              <w:bottom w:val="single" w:color="auto" w:sz="4" w:space="0"/>
              <w:right w:val="single" w:color="auto" w:sz="4" w:space="0"/>
            </w:tcBorders>
          </w:tcPr>
          <w:p w:rsidR="005D43B5" w:rsidRDefault="005D43B5" w14:paraId="71BE8189" w14:textId="77777777">
            <w:pPr>
              <w:spacing w:after="0" w:line="256" w:lineRule="auto"/>
              <w:rPr>
                <w:rFonts w:ascii="Times New Roman" w:hAnsi="Times New Roman" w:eastAsia="Times New Roman" w:cs="Times New Roman"/>
                <w:b/>
                <w:sz w:val="24"/>
                <w:szCs w:val="20"/>
              </w:rPr>
            </w:pPr>
          </w:p>
        </w:tc>
      </w:tr>
      <w:tr w:rsidR="005D43B5" w14:paraId="1B1AF5D9" w14:textId="77777777">
        <w:trPr>
          <w:jc w:val="center"/>
        </w:trPr>
        <w:tc>
          <w:tcPr>
            <w:tcW w:w="2522" w:type="dxa"/>
            <w:tcBorders>
              <w:top w:val="single" w:color="auto" w:sz="4" w:space="0"/>
              <w:left w:val="single" w:color="auto" w:sz="4" w:space="0"/>
              <w:bottom w:val="single" w:color="auto" w:sz="4" w:space="0"/>
              <w:right w:val="single" w:color="auto" w:sz="4" w:space="0"/>
            </w:tcBorders>
          </w:tcPr>
          <w:p w:rsidR="005D43B5" w:rsidRDefault="005D43B5" w14:paraId="1FCDBDBA" w14:textId="77777777">
            <w:pPr>
              <w:spacing w:after="0" w:line="256" w:lineRule="auto"/>
              <w:rPr>
                <w:rFonts w:ascii="Times New Roman" w:hAnsi="Times New Roman" w:eastAsia="Times New Roman" w:cs="Times New Roman"/>
                <w:b/>
                <w:sz w:val="24"/>
                <w:szCs w:val="20"/>
              </w:rPr>
            </w:pPr>
          </w:p>
        </w:tc>
        <w:tc>
          <w:tcPr>
            <w:tcW w:w="1622" w:type="dxa"/>
            <w:tcBorders>
              <w:top w:val="single" w:color="auto" w:sz="4" w:space="0"/>
              <w:left w:val="single" w:color="auto" w:sz="4" w:space="0"/>
              <w:bottom w:val="single" w:color="auto" w:sz="4" w:space="0"/>
              <w:right w:val="single" w:color="auto" w:sz="4" w:space="0"/>
            </w:tcBorders>
          </w:tcPr>
          <w:p w:rsidR="005D43B5" w:rsidRDefault="005D43B5" w14:paraId="32F44078" w14:textId="77777777">
            <w:pPr>
              <w:spacing w:after="0" w:line="256" w:lineRule="auto"/>
              <w:rPr>
                <w:rFonts w:ascii="Times New Roman" w:hAnsi="Times New Roman" w:eastAsia="Times New Roman" w:cs="Times New Roman"/>
                <w:b/>
                <w:sz w:val="24"/>
                <w:szCs w:val="20"/>
              </w:rPr>
            </w:pPr>
          </w:p>
        </w:tc>
        <w:tc>
          <w:tcPr>
            <w:tcW w:w="2336" w:type="dxa"/>
            <w:tcBorders>
              <w:top w:val="single" w:color="auto" w:sz="4" w:space="0"/>
              <w:left w:val="single" w:color="auto" w:sz="4" w:space="0"/>
              <w:bottom w:val="single" w:color="auto" w:sz="4" w:space="0"/>
              <w:right w:val="single" w:color="auto" w:sz="4" w:space="0"/>
            </w:tcBorders>
          </w:tcPr>
          <w:p w:rsidR="005D43B5" w:rsidRDefault="005D43B5" w14:paraId="5F5A0266" w14:textId="77777777">
            <w:pPr>
              <w:spacing w:after="0" w:line="256" w:lineRule="auto"/>
              <w:rPr>
                <w:rFonts w:ascii="Times New Roman" w:hAnsi="Times New Roman" w:eastAsia="Times New Roman" w:cs="Times New Roman"/>
                <w:b/>
                <w:sz w:val="24"/>
                <w:szCs w:val="20"/>
              </w:rPr>
            </w:pPr>
          </w:p>
        </w:tc>
      </w:tr>
      <w:tr w:rsidR="005D43B5" w14:paraId="3680AE46" w14:textId="77777777">
        <w:trPr>
          <w:jc w:val="center"/>
        </w:trPr>
        <w:tc>
          <w:tcPr>
            <w:tcW w:w="2522" w:type="dxa"/>
            <w:tcBorders>
              <w:top w:val="single" w:color="auto" w:sz="4" w:space="0"/>
              <w:left w:val="single" w:color="auto" w:sz="4" w:space="0"/>
              <w:bottom w:val="single" w:color="auto" w:sz="4" w:space="0"/>
              <w:right w:val="single" w:color="auto" w:sz="4" w:space="0"/>
            </w:tcBorders>
          </w:tcPr>
          <w:p w:rsidR="005D43B5" w:rsidRDefault="005D43B5" w14:paraId="745643CB" w14:textId="77777777">
            <w:pPr>
              <w:spacing w:after="0" w:line="256" w:lineRule="auto"/>
              <w:rPr>
                <w:rFonts w:ascii="Times New Roman" w:hAnsi="Times New Roman" w:eastAsia="Times New Roman" w:cs="Times New Roman"/>
                <w:b/>
                <w:sz w:val="24"/>
                <w:szCs w:val="20"/>
              </w:rPr>
            </w:pPr>
          </w:p>
        </w:tc>
        <w:tc>
          <w:tcPr>
            <w:tcW w:w="1622" w:type="dxa"/>
            <w:tcBorders>
              <w:top w:val="single" w:color="auto" w:sz="4" w:space="0"/>
              <w:left w:val="single" w:color="auto" w:sz="4" w:space="0"/>
              <w:bottom w:val="single" w:color="auto" w:sz="4" w:space="0"/>
              <w:right w:val="single" w:color="auto" w:sz="4" w:space="0"/>
            </w:tcBorders>
          </w:tcPr>
          <w:p w:rsidR="005D43B5" w:rsidRDefault="005D43B5" w14:paraId="2C73CB44" w14:textId="77777777">
            <w:pPr>
              <w:spacing w:after="0" w:line="256" w:lineRule="auto"/>
              <w:rPr>
                <w:rFonts w:ascii="Times New Roman" w:hAnsi="Times New Roman" w:eastAsia="Times New Roman" w:cs="Times New Roman"/>
                <w:b/>
                <w:sz w:val="24"/>
                <w:szCs w:val="20"/>
              </w:rPr>
            </w:pPr>
          </w:p>
        </w:tc>
        <w:tc>
          <w:tcPr>
            <w:tcW w:w="2336" w:type="dxa"/>
            <w:tcBorders>
              <w:top w:val="single" w:color="auto" w:sz="4" w:space="0"/>
              <w:left w:val="single" w:color="auto" w:sz="4" w:space="0"/>
              <w:bottom w:val="single" w:color="auto" w:sz="4" w:space="0"/>
              <w:right w:val="single" w:color="auto" w:sz="4" w:space="0"/>
            </w:tcBorders>
          </w:tcPr>
          <w:p w:rsidR="005D43B5" w:rsidRDefault="005D43B5" w14:paraId="7149C7BE" w14:textId="77777777">
            <w:pPr>
              <w:spacing w:after="0" w:line="256" w:lineRule="auto"/>
              <w:rPr>
                <w:rFonts w:ascii="Times New Roman" w:hAnsi="Times New Roman" w:eastAsia="Times New Roman" w:cs="Times New Roman"/>
                <w:b/>
                <w:sz w:val="24"/>
                <w:szCs w:val="20"/>
              </w:rPr>
            </w:pPr>
          </w:p>
        </w:tc>
      </w:tr>
      <w:tr w:rsidR="005D43B5" w14:paraId="732A1054" w14:textId="77777777">
        <w:trPr>
          <w:jc w:val="center"/>
        </w:trPr>
        <w:tc>
          <w:tcPr>
            <w:tcW w:w="2522" w:type="dxa"/>
            <w:tcBorders>
              <w:top w:val="single" w:color="auto" w:sz="4" w:space="0"/>
              <w:left w:val="single" w:color="auto" w:sz="4" w:space="0"/>
              <w:bottom w:val="single" w:color="auto" w:sz="4" w:space="0"/>
              <w:right w:val="single" w:color="auto" w:sz="4" w:space="0"/>
            </w:tcBorders>
          </w:tcPr>
          <w:p w:rsidR="005D43B5" w:rsidRDefault="005D43B5" w14:paraId="01AA7CCA" w14:textId="77777777">
            <w:pPr>
              <w:spacing w:after="0" w:line="256" w:lineRule="auto"/>
              <w:rPr>
                <w:rFonts w:ascii="Times New Roman" w:hAnsi="Times New Roman" w:eastAsia="Times New Roman" w:cs="Times New Roman"/>
                <w:b/>
                <w:sz w:val="24"/>
                <w:szCs w:val="20"/>
              </w:rPr>
            </w:pPr>
          </w:p>
        </w:tc>
        <w:tc>
          <w:tcPr>
            <w:tcW w:w="1622" w:type="dxa"/>
            <w:tcBorders>
              <w:top w:val="single" w:color="auto" w:sz="4" w:space="0"/>
              <w:left w:val="single" w:color="auto" w:sz="4" w:space="0"/>
              <w:bottom w:val="single" w:color="auto" w:sz="4" w:space="0"/>
              <w:right w:val="single" w:color="auto" w:sz="4" w:space="0"/>
            </w:tcBorders>
          </w:tcPr>
          <w:p w:rsidR="005D43B5" w:rsidRDefault="005D43B5" w14:paraId="0481FE32" w14:textId="77777777">
            <w:pPr>
              <w:spacing w:after="0" w:line="256" w:lineRule="auto"/>
              <w:rPr>
                <w:rFonts w:ascii="Times New Roman" w:hAnsi="Times New Roman" w:eastAsia="Times New Roman" w:cs="Times New Roman"/>
                <w:b/>
                <w:sz w:val="24"/>
                <w:szCs w:val="20"/>
              </w:rPr>
            </w:pPr>
          </w:p>
        </w:tc>
        <w:tc>
          <w:tcPr>
            <w:tcW w:w="2336" w:type="dxa"/>
            <w:tcBorders>
              <w:top w:val="single" w:color="auto" w:sz="4" w:space="0"/>
              <w:left w:val="single" w:color="auto" w:sz="4" w:space="0"/>
              <w:bottom w:val="single" w:color="auto" w:sz="4" w:space="0"/>
              <w:right w:val="single" w:color="auto" w:sz="4" w:space="0"/>
            </w:tcBorders>
          </w:tcPr>
          <w:p w:rsidR="005D43B5" w:rsidRDefault="005D43B5" w14:paraId="0A01691C" w14:textId="77777777">
            <w:pPr>
              <w:spacing w:after="0" w:line="256" w:lineRule="auto"/>
              <w:rPr>
                <w:rFonts w:ascii="Times New Roman" w:hAnsi="Times New Roman" w:eastAsia="Times New Roman" w:cs="Times New Roman"/>
                <w:b/>
                <w:sz w:val="24"/>
                <w:szCs w:val="20"/>
              </w:rPr>
            </w:pPr>
          </w:p>
        </w:tc>
      </w:tr>
      <w:tr w:rsidR="005D43B5" w14:paraId="5AAAD678" w14:textId="77777777">
        <w:trPr>
          <w:jc w:val="center"/>
        </w:trPr>
        <w:tc>
          <w:tcPr>
            <w:tcW w:w="2522" w:type="dxa"/>
            <w:tcBorders>
              <w:top w:val="single" w:color="auto" w:sz="4" w:space="0"/>
              <w:left w:val="single" w:color="auto" w:sz="4" w:space="0"/>
              <w:bottom w:val="single" w:color="auto" w:sz="4" w:space="0"/>
              <w:right w:val="single" w:color="auto" w:sz="4" w:space="0"/>
            </w:tcBorders>
          </w:tcPr>
          <w:p w:rsidR="005D43B5" w:rsidRDefault="005D43B5" w14:paraId="2FC16E2A" w14:textId="77777777">
            <w:pPr>
              <w:spacing w:after="0" w:line="256" w:lineRule="auto"/>
              <w:rPr>
                <w:rFonts w:ascii="Times New Roman" w:hAnsi="Times New Roman" w:eastAsia="Times New Roman" w:cs="Times New Roman"/>
                <w:b/>
                <w:sz w:val="24"/>
                <w:szCs w:val="20"/>
              </w:rPr>
            </w:pPr>
          </w:p>
        </w:tc>
        <w:tc>
          <w:tcPr>
            <w:tcW w:w="1622" w:type="dxa"/>
            <w:tcBorders>
              <w:top w:val="single" w:color="auto" w:sz="4" w:space="0"/>
              <w:left w:val="single" w:color="auto" w:sz="4" w:space="0"/>
              <w:bottom w:val="single" w:color="auto" w:sz="4" w:space="0"/>
              <w:right w:val="single" w:color="auto" w:sz="4" w:space="0"/>
            </w:tcBorders>
          </w:tcPr>
          <w:p w:rsidR="005D43B5" w:rsidRDefault="005D43B5" w14:paraId="2AAC19C0" w14:textId="77777777">
            <w:pPr>
              <w:spacing w:after="0" w:line="256" w:lineRule="auto"/>
              <w:rPr>
                <w:rFonts w:ascii="Times New Roman" w:hAnsi="Times New Roman" w:eastAsia="Times New Roman" w:cs="Times New Roman"/>
                <w:b/>
                <w:sz w:val="24"/>
                <w:szCs w:val="20"/>
              </w:rPr>
            </w:pPr>
          </w:p>
        </w:tc>
        <w:tc>
          <w:tcPr>
            <w:tcW w:w="2336" w:type="dxa"/>
            <w:tcBorders>
              <w:top w:val="single" w:color="auto" w:sz="4" w:space="0"/>
              <w:left w:val="single" w:color="auto" w:sz="4" w:space="0"/>
              <w:bottom w:val="single" w:color="auto" w:sz="4" w:space="0"/>
              <w:right w:val="single" w:color="auto" w:sz="4" w:space="0"/>
            </w:tcBorders>
          </w:tcPr>
          <w:p w:rsidR="005D43B5" w:rsidRDefault="005D43B5" w14:paraId="2764A215" w14:textId="77777777">
            <w:pPr>
              <w:spacing w:after="0" w:line="256" w:lineRule="auto"/>
              <w:rPr>
                <w:rFonts w:ascii="Times New Roman" w:hAnsi="Times New Roman" w:eastAsia="Times New Roman" w:cs="Times New Roman"/>
                <w:b/>
                <w:sz w:val="24"/>
                <w:szCs w:val="20"/>
              </w:rPr>
            </w:pPr>
          </w:p>
        </w:tc>
      </w:tr>
      <w:tr w:rsidR="005D43B5" w14:paraId="052D7AE9" w14:textId="77777777">
        <w:trPr>
          <w:jc w:val="center"/>
        </w:trPr>
        <w:tc>
          <w:tcPr>
            <w:tcW w:w="2522" w:type="dxa"/>
            <w:tcBorders>
              <w:top w:val="single" w:color="auto" w:sz="4" w:space="0"/>
              <w:left w:val="single" w:color="auto" w:sz="4" w:space="0"/>
              <w:bottom w:val="single" w:color="auto" w:sz="4" w:space="0"/>
              <w:right w:val="single" w:color="auto" w:sz="4" w:space="0"/>
            </w:tcBorders>
          </w:tcPr>
          <w:p w:rsidR="005D43B5" w:rsidRDefault="005D43B5" w14:paraId="66F2A770" w14:textId="77777777">
            <w:pPr>
              <w:spacing w:after="0" w:line="256" w:lineRule="auto"/>
              <w:rPr>
                <w:rFonts w:ascii="Times New Roman" w:hAnsi="Times New Roman" w:eastAsia="Times New Roman" w:cs="Times New Roman"/>
                <w:b/>
                <w:sz w:val="24"/>
                <w:szCs w:val="20"/>
              </w:rPr>
            </w:pPr>
          </w:p>
        </w:tc>
        <w:tc>
          <w:tcPr>
            <w:tcW w:w="1622" w:type="dxa"/>
            <w:tcBorders>
              <w:top w:val="single" w:color="auto" w:sz="4" w:space="0"/>
              <w:left w:val="single" w:color="auto" w:sz="4" w:space="0"/>
              <w:bottom w:val="single" w:color="auto" w:sz="4" w:space="0"/>
              <w:right w:val="single" w:color="auto" w:sz="4" w:space="0"/>
            </w:tcBorders>
          </w:tcPr>
          <w:p w:rsidR="005D43B5" w:rsidRDefault="005D43B5" w14:paraId="060E5878" w14:textId="77777777">
            <w:pPr>
              <w:spacing w:after="0" w:line="256" w:lineRule="auto"/>
              <w:rPr>
                <w:rFonts w:ascii="Times New Roman" w:hAnsi="Times New Roman" w:eastAsia="Times New Roman" w:cs="Times New Roman"/>
                <w:b/>
                <w:sz w:val="24"/>
                <w:szCs w:val="20"/>
              </w:rPr>
            </w:pPr>
          </w:p>
        </w:tc>
        <w:tc>
          <w:tcPr>
            <w:tcW w:w="2336" w:type="dxa"/>
            <w:tcBorders>
              <w:top w:val="single" w:color="auto" w:sz="4" w:space="0"/>
              <w:left w:val="single" w:color="auto" w:sz="4" w:space="0"/>
              <w:bottom w:val="single" w:color="auto" w:sz="4" w:space="0"/>
              <w:right w:val="single" w:color="auto" w:sz="4" w:space="0"/>
            </w:tcBorders>
          </w:tcPr>
          <w:p w:rsidR="005D43B5" w:rsidRDefault="005D43B5" w14:paraId="6F64B2D5" w14:textId="77777777">
            <w:pPr>
              <w:spacing w:after="0" w:line="256" w:lineRule="auto"/>
              <w:rPr>
                <w:rFonts w:ascii="Times New Roman" w:hAnsi="Times New Roman" w:eastAsia="Times New Roman" w:cs="Times New Roman"/>
                <w:b/>
                <w:sz w:val="24"/>
                <w:szCs w:val="20"/>
              </w:rPr>
            </w:pPr>
          </w:p>
        </w:tc>
      </w:tr>
      <w:tr w:rsidR="005D43B5" w14:paraId="727B312E" w14:textId="77777777">
        <w:trPr>
          <w:jc w:val="center"/>
        </w:trPr>
        <w:tc>
          <w:tcPr>
            <w:tcW w:w="2522" w:type="dxa"/>
            <w:tcBorders>
              <w:top w:val="single" w:color="auto" w:sz="4" w:space="0"/>
              <w:left w:val="single" w:color="auto" w:sz="4" w:space="0"/>
              <w:bottom w:val="single" w:color="auto" w:sz="4" w:space="0"/>
              <w:right w:val="single" w:color="auto" w:sz="4" w:space="0"/>
            </w:tcBorders>
          </w:tcPr>
          <w:p w:rsidR="005D43B5" w:rsidRDefault="005D43B5" w14:paraId="3CD0F4EB" w14:textId="77777777">
            <w:pPr>
              <w:spacing w:after="0" w:line="256" w:lineRule="auto"/>
              <w:rPr>
                <w:rFonts w:ascii="Times New Roman" w:hAnsi="Times New Roman" w:eastAsia="Times New Roman" w:cs="Times New Roman"/>
                <w:b/>
                <w:sz w:val="24"/>
                <w:szCs w:val="20"/>
              </w:rPr>
            </w:pPr>
          </w:p>
        </w:tc>
        <w:tc>
          <w:tcPr>
            <w:tcW w:w="1622" w:type="dxa"/>
            <w:tcBorders>
              <w:top w:val="single" w:color="auto" w:sz="4" w:space="0"/>
              <w:left w:val="single" w:color="auto" w:sz="4" w:space="0"/>
              <w:bottom w:val="single" w:color="auto" w:sz="4" w:space="0"/>
              <w:right w:val="single" w:color="auto" w:sz="4" w:space="0"/>
            </w:tcBorders>
          </w:tcPr>
          <w:p w:rsidR="005D43B5" w:rsidRDefault="005D43B5" w14:paraId="37509EA8" w14:textId="77777777">
            <w:pPr>
              <w:spacing w:after="0" w:line="256" w:lineRule="auto"/>
              <w:rPr>
                <w:rFonts w:ascii="Times New Roman" w:hAnsi="Times New Roman" w:eastAsia="Times New Roman" w:cs="Times New Roman"/>
                <w:b/>
                <w:sz w:val="24"/>
                <w:szCs w:val="20"/>
              </w:rPr>
            </w:pPr>
          </w:p>
        </w:tc>
        <w:tc>
          <w:tcPr>
            <w:tcW w:w="2336" w:type="dxa"/>
            <w:tcBorders>
              <w:top w:val="single" w:color="auto" w:sz="4" w:space="0"/>
              <w:left w:val="single" w:color="auto" w:sz="4" w:space="0"/>
              <w:bottom w:val="single" w:color="auto" w:sz="4" w:space="0"/>
              <w:right w:val="single" w:color="auto" w:sz="4" w:space="0"/>
            </w:tcBorders>
          </w:tcPr>
          <w:p w:rsidR="005D43B5" w:rsidRDefault="005D43B5" w14:paraId="2AE37138" w14:textId="77777777">
            <w:pPr>
              <w:spacing w:after="0" w:line="256" w:lineRule="auto"/>
              <w:rPr>
                <w:rFonts w:ascii="Times New Roman" w:hAnsi="Times New Roman" w:eastAsia="Times New Roman" w:cs="Times New Roman"/>
                <w:b/>
                <w:sz w:val="24"/>
                <w:szCs w:val="20"/>
              </w:rPr>
            </w:pPr>
          </w:p>
        </w:tc>
      </w:tr>
    </w:tbl>
    <w:p w:rsidR="005D43B5" w:rsidP="005D43B5" w:rsidRDefault="005D43B5" w14:paraId="7B1AA89E" w14:textId="77777777">
      <w:pPr>
        <w:spacing w:after="0"/>
        <w:rPr>
          <w:rFonts w:ascii="Times New Roman" w:hAnsi="Times New Roman" w:eastAsia="Times New Roman" w:cs="Times New Roman"/>
          <w:b/>
          <w:sz w:val="24"/>
          <w:szCs w:val="20"/>
        </w:rPr>
      </w:pPr>
    </w:p>
    <w:tbl>
      <w:tblPr>
        <w:tblW w:w="6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4A0" w:firstRow="1" w:lastRow="0" w:firstColumn="1" w:lastColumn="0" w:noHBand="0" w:noVBand="1"/>
      </w:tblPr>
      <w:tblGrid>
        <w:gridCol w:w="3233"/>
        <w:gridCol w:w="3232"/>
      </w:tblGrid>
      <w:tr w:rsidR="005D43B5" w14:paraId="3C9F1D13" w14:textId="77777777">
        <w:trPr>
          <w:trHeight w:val="240"/>
          <w:jc w:val="center"/>
        </w:trPr>
        <w:tc>
          <w:tcPr>
            <w:tcW w:w="3233" w:type="dxa"/>
            <w:tcBorders>
              <w:top w:val="single" w:color="auto" w:sz="4" w:space="0"/>
              <w:left w:val="single" w:color="auto" w:sz="4" w:space="0"/>
              <w:bottom w:val="single" w:color="auto" w:sz="4" w:space="0"/>
              <w:right w:val="single" w:color="auto" w:sz="4" w:space="0"/>
            </w:tcBorders>
            <w:hideMark/>
          </w:tcPr>
          <w:p w:rsidR="005D43B5" w:rsidRDefault="005D43B5" w14:paraId="48C3BFCA" w14:textId="77777777">
            <w:pPr>
              <w:spacing w:after="0" w:line="256" w:lineRule="auto"/>
              <w:rPr>
                <w:rFonts w:ascii="Times New Roman" w:hAnsi="Times New Roman" w:eastAsia="Times New Roman" w:cs="Times New Roman"/>
                <w:b/>
                <w:sz w:val="24"/>
                <w:szCs w:val="20"/>
                <w:u w:val="single"/>
              </w:rPr>
            </w:pPr>
            <w:r>
              <w:rPr>
                <w:rFonts w:ascii="Times New Roman" w:hAnsi="Times New Roman" w:eastAsia="Times New Roman" w:cs="Times New Roman"/>
                <w:b/>
                <w:sz w:val="24"/>
                <w:szCs w:val="20"/>
                <w:u w:val="single"/>
              </w:rPr>
              <w:t xml:space="preserve">APPLICABLE </w:t>
            </w:r>
          </w:p>
          <w:p w:rsidR="005D43B5" w:rsidRDefault="005D43B5" w14:paraId="18A1951B" w14:textId="77777777">
            <w:pPr>
              <w:spacing w:after="0" w:line="256" w:lineRule="auto"/>
              <w:rPr>
                <w:rFonts w:ascii="Times New Roman" w:hAnsi="Times New Roman" w:eastAsia="Times New Roman" w:cs="Times New Roman"/>
                <w:b/>
                <w:sz w:val="24"/>
                <w:szCs w:val="20"/>
                <w:u w:val="single"/>
              </w:rPr>
            </w:pPr>
            <w:r>
              <w:rPr>
                <w:rFonts w:ascii="Times New Roman" w:hAnsi="Times New Roman" w:eastAsia="Times New Roman" w:cs="Times New Roman"/>
                <w:b/>
                <w:sz w:val="24"/>
                <w:szCs w:val="20"/>
                <w:u w:val="single"/>
              </w:rPr>
              <w:t>YEAR(S) OF SERVICE</w:t>
            </w:r>
          </w:p>
        </w:tc>
        <w:tc>
          <w:tcPr>
            <w:tcW w:w="3233" w:type="dxa"/>
            <w:tcBorders>
              <w:top w:val="single" w:color="auto" w:sz="4" w:space="0"/>
              <w:left w:val="single" w:color="auto" w:sz="4" w:space="0"/>
              <w:bottom w:val="single" w:color="auto" w:sz="4" w:space="0"/>
              <w:right w:val="single" w:color="auto" w:sz="4" w:space="0"/>
            </w:tcBorders>
            <w:hideMark/>
          </w:tcPr>
          <w:p w:rsidR="005D43B5" w:rsidRDefault="005D43B5" w14:paraId="09E1F5CB" w14:textId="77777777">
            <w:pPr>
              <w:spacing w:after="0" w:line="256" w:lineRule="auto"/>
              <w:rPr>
                <w:rFonts w:ascii="Times New Roman" w:hAnsi="Times New Roman" w:eastAsia="Times New Roman" w:cs="Times New Roman"/>
                <w:b/>
                <w:sz w:val="24"/>
                <w:szCs w:val="20"/>
                <w:u w:val="single"/>
              </w:rPr>
            </w:pPr>
            <w:r>
              <w:rPr>
                <w:rFonts w:ascii="Times New Roman" w:hAnsi="Times New Roman" w:eastAsia="Times New Roman" w:cs="Times New Roman"/>
                <w:b/>
                <w:sz w:val="24"/>
                <w:szCs w:val="20"/>
                <w:u w:val="single"/>
              </w:rPr>
              <w:t xml:space="preserve">YEARLY CHILLS Reserved Capacity </w:t>
            </w:r>
          </w:p>
        </w:tc>
      </w:tr>
      <w:tr w:rsidR="005D43B5" w14:paraId="06EB3C33" w14:textId="77777777">
        <w:trPr>
          <w:trHeight w:val="240"/>
          <w:jc w:val="center"/>
        </w:trPr>
        <w:tc>
          <w:tcPr>
            <w:tcW w:w="3233" w:type="dxa"/>
            <w:tcBorders>
              <w:top w:val="single" w:color="auto" w:sz="4" w:space="0"/>
              <w:left w:val="single" w:color="auto" w:sz="4" w:space="0"/>
              <w:bottom w:val="single" w:color="auto" w:sz="4" w:space="0"/>
              <w:right w:val="single" w:color="auto" w:sz="4" w:space="0"/>
            </w:tcBorders>
          </w:tcPr>
          <w:p w:rsidR="005D43B5" w:rsidRDefault="005D43B5" w14:paraId="3F2B41D0" w14:textId="77777777">
            <w:pPr>
              <w:spacing w:after="0" w:line="256" w:lineRule="auto"/>
              <w:rPr>
                <w:rFonts w:ascii="Times New Roman" w:hAnsi="Times New Roman" w:eastAsia="Times New Roman" w:cs="Times New Roman"/>
                <w:b/>
                <w:sz w:val="24"/>
                <w:szCs w:val="20"/>
              </w:rPr>
            </w:pPr>
          </w:p>
        </w:tc>
        <w:tc>
          <w:tcPr>
            <w:tcW w:w="3233" w:type="dxa"/>
            <w:tcBorders>
              <w:top w:val="single" w:color="auto" w:sz="4" w:space="0"/>
              <w:left w:val="single" w:color="auto" w:sz="4" w:space="0"/>
              <w:bottom w:val="single" w:color="auto" w:sz="4" w:space="0"/>
              <w:right w:val="single" w:color="auto" w:sz="4" w:space="0"/>
            </w:tcBorders>
          </w:tcPr>
          <w:p w:rsidR="005D43B5" w:rsidRDefault="005D43B5" w14:paraId="79888F37" w14:textId="77777777">
            <w:pPr>
              <w:spacing w:after="0" w:line="256" w:lineRule="auto"/>
              <w:rPr>
                <w:rFonts w:ascii="Times New Roman" w:hAnsi="Times New Roman" w:eastAsia="Times New Roman" w:cs="Times New Roman"/>
                <w:b/>
                <w:sz w:val="24"/>
                <w:szCs w:val="20"/>
              </w:rPr>
            </w:pPr>
          </w:p>
        </w:tc>
      </w:tr>
      <w:tr w:rsidR="005D43B5" w14:paraId="364DCB1B" w14:textId="77777777">
        <w:trPr>
          <w:trHeight w:val="240"/>
          <w:jc w:val="center"/>
        </w:trPr>
        <w:tc>
          <w:tcPr>
            <w:tcW w:w="3233" w:type="dxa"/>
            <w:tcBorders>
              <w:top w:val="single" w:color="auto" w:sz="4" w:space="0"/>
              <w:left w:val="single" w:color="auto" w:sz="4" w:space="0"/>
              <w:bottom w:val="single" w:color="auto" w:sz="4" w:space="0"/>
              <w:right w:val="single" w:color="auto" w:sz="4" w:space="0"/>
            </w:tcBorders>
            <w:hideMark/>
          </w:tcPr>
          <w:p w:rsidR="005D43B5" w:rsidRDefault="005D43B5" w14:paraId="097136E3" w14:textId="77777777">
            <w:pPr>
              <w:spacing w:after="0" w:line="256" w:lineRule="auto"/>
              <w:rPr>
                <w:rFonts w:ascii="Times New Roman" w:hAnsi="Times New Roman" w:eastAsia="Times New Roman" w:cs="Times New Roman"/>
                <w:b/>
                <w:sz w:val="24"/>
                <w:szCs w:val="20"/>
              </w:rPr>
            </w:pPr>
            <w:r>
              <w:rPr>
                <w:rFonts w:ascii="Times New Roman" w:hAnsi="Times New Roman" w:eastAsia="Times New Roman" w:cs="Times New Roman"/>
                <w:b/>
                <w:sz w:val="24"/>
                <w:szCs w:val="20"/>
              </w:rPr>
              <w:t>YEAR 1</w:t>
            </w:r>
          </w:p>
        </w:tc>
        <w:tc>
          <w:tcPr>
            <w:tcW w:w="3233" w:type="dxa"/>
            <w:tcBorders>
              <w:top w:val="single" w:color="auto" w:sz="4" w:space="0"/>
              <w:left w:val="single" w:color="auto" w:sz="4" w:space="0"/>
              <w:bottom w:val="single" w:color="auto" w:sz="4" w:space="0"/>
              <w:right w:val="single" w:color="auto" w:sz="4" w:space="0"/>
            </w:tcBorders>
          </w:tcPr>
          <w:p w:rsidR="005D43B5" w:rsidRDefault="005D43B5" w14:paraId="57536B72" w14:textId="77777777">
            <w:pPr>
              <w:spacing w:after="0" w:line="256" w:lineRule="auto"/>
              <w:rPr>
                <w:rFonts w:ascii="Times New Roman" w:hAnsi="Times New Roman" w:eastAsia="Times New Roman" w:cs="Times New Roman"/>
                <w:b/>
                <w:sz w:val="24"/>
                <w:szCs w:val="20"/>
              </w:rPr>
            </w:pPr>
          </w:p>
        </w:tc>
      </w:tr>
      <w:tr w:rsidR="005D43B5" w14:paraId="2FE2E25B" w14:textId="77777777">
        <w:trPr>
          <w:trHeight w:val="240"/>
          <w:jc w:val="center"/>
        </w:trPr>
        <w:tc>
          <w:tcPr>
            <w:tcW w:w="3233" w:type="dxa"/>
            <w:tcBorders>
              <w:top w:val="single" w:color="auto" w:sz="4" w:space="0"/>
              <w:left w:val="single" w:color="auto" w:sz="4" w:space="0"/>
              <w:bottom w:val="single" w:color="auto" w:sz="4" w:space="0"/>
              <w:right w:val="single" w:color="auto" w:sz="4" w:space="0"/>
            </w:tcBorders>
            <w:hideMark/>
          </w:tcPr>
          <w:p w:rsidR="005D43B5" w:rsidRDefault="005D43B5" w14:paraId="6175AAB7" w14:textId="77777777">
            <w:pPr>
              <w:spacing w:after="0" w:line="256" w:lineRule="auto"/>
              <w:rPr>
                <w:rFonts w:ascii="Times New Roman" w:hAnsi="Times New Roman" w:eastAsia="Times New Roman" w:cs="Times New Roman"/>
                <w:b/>
                <w:sz w:val="24"/>
                <w:szCs w:val="20"/>
              </w:rPr>
            </w:pPr>
            <w:r>
              <w:rPr>
                <w:rFonts w:ascii="Times New Roman" w:hAnsi="Times New Roman" w:eastAsia="Times New Roman" w:cs="Times New Roman"/>
                <w:b/>
                <w:sz w:val="24"/>
                <w:szCs w:val="20"/>
              </w:rPr>
              <w:t>YEAR 2</w:t>
            </w:r>
          </w:p>
        </w:tc>
        <w:tc>
          <w:tcPr>
            <w:tcW w:w="3233" w:type="dxa"/>
            <w:tcBorders>
              <w:top w:val="single" w:color="auto" w:sz="4" w:space="0"/>
              <w:left w:val="single" w:color="auto" w:sz="4" w:space="0"/>
              <w:bottom w:val="single" w:color="auto" w:sz="4" w:space="0"/>
              <w:right w:val="single" w:color="auto" w:sz="4" w:space="0"/>
            </w:tcBorders>
          </w:tcPr>
          <w:p w:rsidR="005D43B5" w:rsidRDefault="005D43B5" w14:paraId="7A231B7F" w14:textId="77777777">
            <w:pPr>
              <w:spacing w:after="0" w:line="256" w:lineRule="auto"/>
              <w:rPr>
                <w:rFonts w:ascii="Times New Roman" w:hAnsi="Times New Roman" w:eastAsia="Times New Roman" w:cs="Times New Roman"/>
                <w:b/>
                <w:sz w:val="24"/>
                <w:szCs w:val="20"/>
              </w:rPr>
            </w:pPr>
          </w:p>
        </w:tc>
      </w:tr>
      <w:tr w:rsidR="005D43B5" w14:paraId="4FEB49E3" w14:textId="77777777">
        <w:trPr>
          <w:trHeight w:val="231"/>
          <w:jc w:val="center"/>
        </w:trPr>
        <w:tc>
          <w:tcPr>
            <w:tcW w:w="3233" w:type="dxa"/>
            <w:tcBorders>
              <w:top w:val="single" w:color="auto" w:sz="4" w:space="0"/>
              <w:left w:val="single" w:color="auto" w:sz="4" w:space="0"/>
              <w:bottom w:val="single" w:color="auto" w:sz="4" w:space="0"/>
              <w:right w:val="single" w:color="auto" w:sz="4" w:space="0"/>
            </w:tcBorders>
            <w:hideMark/>
          </w:tcPr>
          <w:p w:rsidR="005D43B5" w:rsidRDefault="005D43B5" w14:paraId="2E12836B" w14:textId="77777777">
            <w:pPr>
              <w:spacing w:after="0" w:line="256" w:lineRule="auto"/>
              <w:rPr>
                <w:rFonts w:ascii="Times New Roman" w:hAnsi="Times New Roman" w:eastAsia="Times New Roman" w:cs="Times New Roman"/>
                <w:b/>
                <w:sz w:val="24"/>
                <w:szCs w:val="20"/>
              </w:rPr>
            </w:pPr>
            <w:r>
              <w:rPr>
                <w:rFonts w:ascii="Times New Roman" w:hAnsi="Times New Roman" w:eastAsia="Times New Roman" w:cs="Times New Roman"/>
                <w:b/>
                <w:sz w:val="24"/>
                <w:szCs w:val="20"/>
              </w:rPr>
              <w:t>YEAR 3</w:t>
            </w:r>
          </w:p>
        </w:tc>
        <w:tc>
          <w:tcPr>
            <w:tcW w:w="3233" w:type="dxa"/>
            <w:tcBorders>
              <w:top w:val="single" w:color="auto" w:sz="4" w:space="0"/>
              <w:left w:val="single" w:color="auto" w:sz="4" w:space="0"/>
              <w:bottom w:val="single" w:color="auto" w:sz="4" w:space="0"/>
              <w:right w:val="single" w:color="auto" w:sz="4" w:space="0"/>
            </w:tcBorders>
          </w:tcPr>
          <w:p w:rsidR="005D43B5" w:rsidRDefault="005D43B5" w14:paraId="174868DB" w14:textId="77777777">
            <w:pPr>
              <w:spacing w:after="0" w:line="256" w:lineRule="auto"/>
              <w:rPr>
                <w:rFonts w:ascii="Times New Roman" w:hAnsi="Times New Roman" w:eastAsia="Times New Roman" w:cs="Times New Roman"/>
                <w:b/>
                <w:sz w:val="24"/>
                <w:szCs w:val="20"/>
              </w:rPr>
            </w:pPr>
          </w:p>
        </w:tc>
      </w:tr>
      <w:tr w:rsidR="005D43B5" w14:paraId="19DA9C43" w14:textId="77777777">
        <w:trPr>
          <w:trHeight w:val="240"/>
          <w:jc w:val="center"/>
        </w:trPr>
        <w:tc>
          <w:tcPr>
            <w:tcW w:w="3233" w:type="dxa"/>
            <w:tcBorders>
              <w:top w:val="single" w:color="auto" w:sz="4" w:space="0"/>
              <w:left w:val="single" w:color="auto" w:sz="4" w:space="0"/>
              <w:bottom w:val="single" w:color="auto" w:sz="4" w:space="0"/>
              <w:right w:val="single" w:color="auto" w:sz="4" w:space="0"/>
            </w:tcBorders>
            <w:hideMark/>
          </w:tcPr>
          <w:p w:rsidR="005D43B5" w:rsidRDefault="005D43B5" w14:paraId="107E6960" w14:textId="77777777">
            <w:pPr>
              <w:spacing w:after="0" w:line="256" w:lineRule="auto"/>
              <w:rPr>
                <w:rFonts w:ascii="Times New Roman" w:hAnsi="Times New Roman" w:eastAsia="Times New Roman" w:cs="Times New Roman"/>
                <w:b/>
                <w:sz w:val="24"/>
                <w:szCs w:val="20"/>
              </w:rPr>
            </w:pPr>
            <w:r>
              <w:rPr>
                <w:rFonts w:ascii="Times New Roman" w:hAnsi="Times New Roman" w:eastAsia="Times New Roman" w:cs="Times New Roman"/>
                <w:b/>
                <w:sz w:val="24"/>
                <w:szCs w:val="20"/>
              </w:rPr>
              <w:t>YEAR 4</w:t>
            </w:r>
          </w:p>
        </w:tc>
        <w:tc>
          <w:tcPr>
            <w:tcW w:w="3233" w:type="dxa"/>
            <w:tcBorders>
              <w:top w:val="single" w:color="auto" w:sz="4" w:space="0"/>
              <w:left w:val="single" w:color="auto" w:sz="4" w:space="0"/>
              <w:bottom w:val="single" w:color="auto" w:sz="4" w:space="0"/>
              <w:right w:val="single" w:color="auto" w:sz="4" w:space="0"/>
            </w:tcBorders>
          </w:tcPr>
          <w:p w:rsidR="005D43B5" w:rsidRDefault="005D43B5" w14:paraId="5C9D4E88" w14:textId="77777777">
            <w:pPr>
              <w:spacing w:after="0" w:line="256" w:lineRule="auto"/>
              <w:rPr>
                <w:rFonts w:ascii="Times New Roman" w:hAnsi="Times New Roman" w:eastAsia="Times New Roman" w:cs="Times New Roman"/>
                <w:b/>
                <w:sz w:val="24"/>
                <w:szCs w:val="20"/>
              </w:rPr>
            </w:pPr>
          </w:p>
        </w:tc>
      </w:tr>
      <w:tr w:rsidR="005D43B5" w14:paraId="28AA57A4" w14:textId="77777777">
        <w:trPr>
          <w:trHeight w:val="240"/>
          <w:jc w:val="center"/>
        </w:trPr>
        <w:tc>
          <w:tcPr>
            <w:tcW w:w="3233" w:type="dxa"/>
            <w:tcBorders>
              <w:top w:val="single" w:color="auto" w:sz="4" w:space="0"/>
              <w:left w:val="single" w:color="auto" w:sz="4" w:space="0"/>
              <w:bottom w:val="single" w:color="auto" w:sz="4" w:space="0"/>
              <w:right w:val="single" w:color="auto" w:sz="4" w:space="0"/>
            </w:tcBorders>
            <w:hideMark/>
          </w:tcPr>
          <w:p w:rsidR="005D43B5" w:rsidRDefault="005D43B5" w14:paraId="72A97C8B" w14:textId="77777777">
            <w:pPr>
              <w:spacing w:after="0" w:line="256" w:lineRule="auto"/>
              <w:rPr>
                <w:rFonts w:ascii="Times New Roman" w:hAnsi="Times New Roman" w:eastAsia="Times New Roman" w:cs="Times New Roman"/>
                <w:b/>
                <w:sz w:val="24"/>
                <w:szCs w:val="20"/>
              </w:rPr>
            </w:pPr>
            <w:r>
              <w:rPr>
                <w:rFonts w:ascii="Times New Roman" w:hAnsi="Times New Roman" w:eastAsia="Times New Roman" w:cs="Times New Roman"/>
                <w:b/>
                <w:sz w:val="24"/>
                <w:szCs w:val="20"/>
              </w:rPr>
              <w:t>YEAR 5</w:t>
            </w:r>
          </w:p>
        </w:tc>
        <w:tc>
          <w:tcPr>
            <w:tcW w:w="3233" w:type="dxa"/>
            <w:tcBorders>
              <w:top w:val="single" w:color="auto" w:sz="4" w:space="0"/>
              <w:left w:val="single" w:color="auto" w:sz="4" w:space="0"/>
              <w:bottom w:val="single" w:color="auto" w:sz="4" w:space="0"/>
              <w:right w:val="single" w:color="auto" w:sz="4" w:space="0"/>
            </w:tcBorders>
          </w:tcPr>
          <w:p w:rsidR="005D43B5" w:rsidRDefault="005D43B5" w14:paraId="6B1BE844" w14:textId="77777777">
            <w:pPr>
              <w:spacing w:after="0" w:line="256" w:lineRule="auto"/>
              <w:rPr>
                <w:rFonts w:ascii="Times New Roman" w:hAnsi="Times New Roman" w:eastAsia="Times New Roman" w:cs="Times New Roman"/>
                <w:b/>
                <w:sz w:val="24"/>
                <w:szCs w:val="20"/>
              </w:rPr>
            </w:pPr>
          </w:p>
        </w:tc>
      </w:tr>
      <w:tr w:rsidR="005D43B5" w14:paraId="0D1A27FF" w14:textId="77777777">
        <w:trPr>
          <w:trHeight w:val="240"/>
          <w:jc w:val="center"/>
        </w:trPr>
        <w:tc>
          <w:tcPr>
            <w:tcW w:w="3233" w:type="dxa"/>
            <w:tcBorders>
              <w:top w:val="single" w:color="auto" w:sz="4" w:space="0"/>
              <w:left w:val="single" w:color="auto" w:sz="4" w:space="0"/>
              <w:bottom w:val="single" w:color="auto" w:sz="4" w:space="0"/>
              <w:right w:val="single" w:color="auto" w:sz="4" w:space="0"/>
            </w:tcBorders>
            <w:hideMark/>
          </w:tcPr>
          <w:p w:rsidR="005D43B5" w:rsidRDefault="005D43B5" w14:paraId="29F0E773" w14:textId="77777777">
            <w:pPr>
              <w:spacing w:after="0" w:line="256" w:lineRule="auto"/>
              <w:rPr>
                <w:rFonts w:ascii="Times New Roman" w:hAnsi="Times New Roman" w:eastAsia="Times New Roman" w:cs="Times New Roman"/>
                <w:b/>
                <w:sz w:val="24"/>
                <w:szCs w:val="20"/>
              </w:rPr>
            </w:pPr>
            <w:r>
              <w:rPr>
                <w:rFonts w:ascii="Times New Roman" w:hAnsi="Times New Roman" w:eastAsia="Times New Roman" w:cs="Times New Roman"/>
                <w:b/>
                <w:sz w:val="24"/>
                <w:szCs w:val="20"/>
              </w:rPr>
              <w:t>YEAR 6</w:t>
            </w:r>
          </w:p>
        </w:tc>
        <w:tc>
          <w:tcPr>
            <w:tcW w:w="3233" w:type="dxa"/>
            <w:tcBorders>
              <w:top w:val="single" w:color="auto" w:sz="4" w:space="0"/>
              <w:left w:val="single" w:color="auto" w:sz="4" w:space="0"/>
              <w:bottom w:val="single" w:color="auto" w:sz="4" w:space="0"/>
              <w:right w:val="single" w:color="auto" w:sz="4" w:space="0"/>
            </w:tcBorders>
          </w:tcPr>
          <w:p w:rsidR="005D43B5" w:rsidRDefault="005D43B5" w14:paraId="19EBFB73" w14:textId="77777777">
            <w:pPr>
              <w:spacing w:after="0" w:line="256" w:lineRule="auto"/>
              <w:rPr>
                <w:rFonts w:ascii="Times New Roman" w:hAnsi="Times New Roman" w:eastAsia="Times New Roman" w:cs="Times New Roman"/>
                <w:b/>
                <w:sz w:val="24"/>
                <w:szCs w:val="20"/>
              </w:rPr>
            </w:pPr>
          </w:p>
        </w:tc>
      </w:tr>
      <w:tr w:rsidR="005D43B5" w14:paraId="27A6553B" w14:textId="77777777">
        <w:trPr>
          <w:trHeight w:val="240"/>
          <w:jc w:val="center"/>
        </w:trPr>
        <w:tc>
          <w:tcPr>
            <w:tcW w:w="3233" w:type="dxa"/>
            <w:tcBorders>
              <w:top w:val="single" w:color="auto" w:sz="4" w:space="0"/>
              <w:left w:val="single" w:color="auto" w:sz="4" w:space="0"/>
              <w:bottom w:val="single" w:color="auto" w:sz="4" w:space="0"/>
              <w:right w:val="single" w:color="auto" w:sz="4" w:space="0"/>
            </w:tcBorders>
            <w:hideMark/>
          </w:tcPr>
          <w:p w:rsidR="005D43B5" w:rsidRDefault="005D43B5" w14:paraId="3F7D2479" w14:textId="77777777">
            <w:pPr>
              <w:spacing w:after="0" w:line="256" w:lineRule="auto"/>
              <w:rPr>
                <w:rFonts w:ascii="Times New Roman" w:hAnsi="Times New Roman" w:eastAsia="Times New Roman" w:cs="Times New Roman"/>
                <w:b/>
                <w:sz w:val="24"/>
                <w:szCs w:val="20"/>
              </w:rPr>
            </w:pPr>
            <w:r>
              <w:rPr>
                <w:rFonts w:ascii="Times New Roman" w:hAnsi="Times New Roman" w:eastAsia="Times New Roman" w:cs="Times New Roman"/>
                <w:b/>
                <w:sz w:val="24"/>
                <w:szCs w:val="20"/>
              </w:rPr>
              <w:t>YEAR 7</w:t>
            </w:r>
          </w:p>
        </w:tc>
        <w:tc>
          <w:tcPr>
            <w:tcW w:w="3233" w:type="dxa"/>
            <w:tcBorders>
              <w:top w:val="single" w:color="auto" w:sz="4" w:space="0"/>
              <w:left w:val="single" w:color="auto" w:sz="4" w:space="0"/>
              <w:bottom w:val="single" w:color="auto" w:sz="4" w:space="0"/>
              <w:right w:val="single" w:color="auto" w:sz="4" w:space="0"/>
            </w:tcBorders>
          </w:tcPr>
          <w:p w:rsidR="005D43B5" w:rsidRDefault="005D43B5" w14:paraId="3EED10B2" w14:textId="77777777">
            <w:pPr>
              <w:spacing w:after="0" w:line="256" w:lineRule="auto"/>
              <w:rPr>
                <w:rFonts w:ascii="Times New Roman" w:hAnsi="Times New Roman" w:eastAsia="Times New Roman" w:cs="Times New Roman"/>
                <w:b/>
                <w:sz w:val="24"/>
                <w:szCs w:val="20"/>
              </w:rPr>
            </w:pPr>
          </w:p>
        </w:tc>
      </w:tr>
    </w:tbl>
    <w:p w:rsidR="005D43B5" w:rsidP="005D43B5" w:rsidRDefault="005D43B5" w14:paraId="332086BC" w14:textId="77777777">
      <w:pPr>
        <w:spacing w:after="0"/>
        <w:rPr>
          <w:rFonts w:ascii="Times New Roman" w:hAnsi="Times New Roman" w:eastAsia="Times New Roman" w:cs="Times New Roman"/>
          <w:sz w:val="24"/>
          <w:szCs w:val="20"/>
        </w:rPr>
      </w:pPr>
    </w:p>
    <w:p w:rsidR="005D43B5" w:rsidP="005D43B5" w:rsidRDefault="005D43B5" w14:paraId="01DDAD06" w14:textId="77777777">
      <w:pPr>
        <w:spacing w:line="256" w:lineRule="auto"/>
      </w:pPr>
      <w:r>
        <w:br w:type="page"/>
      </w:r>
    </w:p>
    <w:p w:rsidR="005D43B5" w:rsidP="00293F17" w:rsidRDefault="005D43B5" w14:paraId="65F0CA4C" w14:textId="77777777">
      <w:pPr>
        <w:pStyle w:val="Heading20"/>
        <w:spacing w:after="0"/>
        <w:jc w:val="center"/>
        <w:rPr>
          <w:rFonts w:ascii="Times New Roman Bold" w:hAnsi="Times New Roman Bold"/>
          <w:caps/>
        </w:rPr>
      </w:pPr>
    </w:p>
    <w:p w:rsidRPr="005D43B5" w:rsidR="005D43B5" w:rsidP="005D43B5" w:rsidRDefault="005D43B5" w14:paraId="16B9B070" w14:textId="77777777"/>
    <w:p w:rsidR="00293F17" w:rsidP="00293F17" w:rsidRDefault="00293F17" w14:paraId="631BDAB6" w14:textId="2F8394D0">
      <w:pPr>
        <w:pStyle w:val="Heading20"/>
        <w:spacing w:after="0"/>
        <w:jc w:val="center"/>
        <w:rPr>
          <w:rFonts w:ascii="Times New Roman Bold" w:hAnsi="Times New Roman Bold"/>
          <w:b w:val="0"/>
          <w:caps/>
        </w:rPr>
      </w:pPr>
      <w:r>
        <w:rPr>
          <w:rFonts w:ascii="Times New Roman Bold" w:hAnsi="Times New Roman Bold"/>
          <w:caps/>
        </w:rPr>
        <w:t>Addendum 2 to Attachment BA</w:t>
      </w:r>
    </w:p>
    <w:p w:rsidR="00293F17" w:rsidP="00293F17" w:rsidRDefault="00293F17" w14:paraId="3EA26AE8" w14:textId="77777777">
      <w:pPr>
        <w:pStyle w:val="Heading20"/>
        <w:spacing w:after="0"/>
        <w:jc w:val="center"/>
        <w:rPr>
          <w:b w:val="0"/>
          <w:caps/>
        </w:rPr>
      </w:pPr>
      <w:r>
        <w:t>Conditional High Impact Large Load Service Operating Agreement</w:t>
      </w:r>
    </w:p>
    <w:p w:rsidR="00293F17" w:rsidP="00293F17" w:rsidRDefault="00293F17" w14:paraId="77EC2A9B" w14:textId="77777777">
      <w:pPr>
        <w:spacing w:after="0" w:line="360" w:lineRule="auto"/>
        <w:rPr>
          <w:rFonts w:ascii="Times New Roman" w:hAnsi="Times New Roman" w:eastAsia="Times New Roman" w:cs="Times New Roman"/>
          <w:sz w:val="24"/>
          <w:szCs w:val="20"/>
        </w:rPr>
      </w:pPr>
    </w:p>
    <w:p w:rsidR="00293F17" w:rsidP="00293F17" w:rsidRDefault="00293F17" w14:paraId="3A2B84D4" w14:textId="77777777">
      <w:pPr>
        <w:spacing w:after="0" w:line="360" w:lineRule="auto"/>
        <w:ind w:firstLine="720"/>
        <w:rPr>
          <w:rFonts w:ascii="Times New Roman" w:hAnsi="Times New Roman" w:eastAsia="Times New Roman" w:cs="Times New Roman"/>
          <w:sz w:val="24"/>
          <w:szCs w:val="20"/>
        </w:rPr>
      </w:pPr>
      <w:r>
        <w:rPr>
          <w:rFonts w:ascii="Times New Roman" w:hAnsi="Times New Roman" w:eastAsia="Times New Roman" w:cs="Times New Roman"/>
          <w:sz w:val="24"/>
          <w:szCs w:val="20"/>
        </w:rPr>
        <w:t>This Conditional High Impact Large Load Service (“CHILLS”) Operating Agreement ("Operating Agreement") is entered into this ____ day of __________, ____, by and between _______________, Conditional High Impact Large Load Service (“CHILLS”) customer ("CHILLS Customer"), Southwest Power Pool, Inc. ("Transmission Provider") and ___________ ("Host Transmission Owner").  The CHILLS Customer, Transmission Provider and Host Transmission Owner will be referred to individually as a “Party” and collectively as "Parties."</w:t>
      </w:r>
    </w:p>
    <w:p w:rsidR="00293F17" w:rsidP="00293F17" w:rsidRDefault="00293F17" w14:paraId="3293910F" w14:textId="77777777">
      <w:pPr>
        <w:spacing w:after="0" w:line="360" w:lineRule="auto"/>
        <w:ind w:firstLine="720"/>
        <w:rPr>
          <w:rFonts w:ascii="Times New Roman" w:hAnsi="Times New Roman" w:eastAsia="Times New Roman" w:cs="Times New Roman"/>
          <w:sz w:val="24"/>
          <w:szCs w:val="20"/>
        </w:rPr>
      </w:pPr>
      <w:r>
        <w:rPr>
          <w:rFonts w:ascii="Times New Roman" w:hAnsi="Times New Roman" w:eastAsia="Times New Roman" w:cs="Times New Roman"/>
          <w:sz w:val="24"/>
          <w:szCs w:val="20"/>
        </w:rPr>
        <w:t>WHEREAS, the Transmission Provider has determined that the CHILLS Customer has made a valid request for CHILLS in accordance with the Transmission Provider’s Open Access Transmission Tariff ("Tariff") filed with the Federal Energy Regulatory Commission ("Commission");</w:t>
      </w:r>
    </w:p>
    <w:p w:rsidR="00293F17" w:rsidP="00293F17" w:rsidRDefault="00293F17" w14:paraId="6230B055" w14:textId="77777777">
      <w:pPr>
        <w:spacing w:after="0" w:line="360" w:lineRule="auto"/>
        <w:ind w:firstLine="720"/>
        <w:rPr>
          <w:rFonts w:ascii="Times New Roman" w:hAnsi="Times New Roman" w:eastAsia="Times New Roman" w:cs="Times New Roman"/>
          <w:sz w:val="24"/>
          <w:szCs w:val="20"/>
        </w:rPr>
      </w:pPr>
      <w:proofErr w:type="gramStart"/>
      <w:r>
        <w:rPr>
          <w:rFonts w:ascii="Times New Roman" w:hAnsi="Times New Roman" w:eastAsia="Times New Roman" w:cs="Times New Roman"/>
          <w:sz w:val="24"/>
          <w:szCs w:val="20"/>
        </w:rPr>
        <w:t>WHEREAS,</w:t>
      </w:r>
      <w:proofErr w:type="gramEnd"/>
      <w:r>
        <w:rPr>
          <w:rFonts w:ascii="Times New Roman" w:hAnsi="Times New Roman" w:eastAsia="Times New Roman" w:cs="Times New Roman"/>
          <w:sz w:val="24"/>
          <w:szCs w:val="20"/>
        </w:rPr>
        <w:t xml:space="preserve"> the Transmission Provider administers CHILLS for Transmission Owners within the SPP Region and acts as an agent for these Transmission Owners in providing service under the Tariff;</w:t>
      </w:r>
    </w:p>
    <w:p w:rsidR="00293F17" w:rsidP="00293F17" w:rsidRDefault="00293F17" w14:paraId="00E99C74" w14:textId="77777777">
      <w:pPr>
        <w:spacing w:after="0" w:line="360" w:lineRule="auto"/>
        <w:ind w:firstLine="720"/>
        <w:rPr>
          <w:rFonts w:ascii="Times New Roman" w:hAnsi="Times New Roman" w:eastAsia="Times New Roman" w:cs="Times New Roman"/>
          <w:sz w:val="24"/>
          <w:szCs w:val="20"/>
        </w:rPr>
      </w:pPr>
      <w:proofErr w:type="gramStart"/>
      <w:r>
        <w:rPr>
          <w:rFonts w:ascii="Times New Roman" w:hAnsi="Times New Roman" w:eastAsia="Times New Roman" w:cs="Times New Roman"/>
          <w:sz w:val="24"/>
          <w:szCs w:val="20"/>
        </w:rPr>
        <w:t>WHEREAS,</w:t>
      </w:r>
      <w:proofErr w:type="gramEnd"/>
      <w:r>
        <w:rPr>
          <w:rFonts w:ascii="Times New Roman" w:hAnsi="Times New Roman" w:eastAsia="Times New Roman" w:cs="Times New Roman"/>
          <w:sz w:val="24"/>
          <w:szCs w:val="20"/>
        </w:rPr>
        <w:t xml:space="preserve"> the Host Transmission Owner(s) owns the transmission facilities to which the CHILLS load is physically connected; </w:t>
      </w:r>
    </w:p>
    <w:p w:rsidR="00293F17" w:rsidP="00293F17" w:rsidRDefault="00293F17" w14:paraId="1D23AD03" w14:textId="77777777">
      <w:pPr>
        <w:spacing w:after="0" w:line="360" w:lineRule="auto"/>
        <w:ind w:firstLine="720"/>
        <w:rPr>
          <w:rFonts w:ascii="Times New Roman" w:hAnsi="Times New Roman" w:eastAsia="Times New Roman" w:cs="Times New Roman"/>
          <w:sz w:val="24"/>
          <w:szCs w:val="20"/>
        </w:rPr>
      </w:pPr>
      <w:r>
        <w:rPr>
          <w:rFonts w:ascii="Times New Roman" w:hAnsi="Times New Roman" w:eastAsia="Times New Roman" w:cs="Times New Roman"/>
          <w:sz w:val="24"/>
          <w:szCs w:val="20"/>
        </w:rPr>
        <w:t xml:space="preserve">WHEREAS, the CHILLS Customer has </w:t>
      </w:r>
      <w:proofErr w:type="gramStart"/>
      <w:r>
        <w:rPr>
          <w:rFonts w:ascii="Times New Roman" w:hAnsi="Times New Roman" w:eastAsia="Times New Roman" w:cs="Times New Roman"/>
          <w:sz w:val="24"/>
          <w:szCs w:val="20"/>
        </w:rPr>
        <w:t>represented</w:t>
      </w:r>
      <w:proofErr w:type="gramEnd"/>
      <w:r>
        <w:rPr>
          <w:rFonts w:ascii="Times New Roman" w:hAnsi="Times New Roman" w:eastAsia="Times New Roman" w:cs="Times New Roman"/>
          <w:sz w:val="24"/>
          <w:szCs w:val="20"/>
        </w:rPr>
        <w:t xml:space="preserve"> that it is an Eligible Customer under the Tariff;</w:t>
      </w:r>
    </w:p>
    <w:p w:rsidR="00293F17" w:rsidP="00293F17" w:rsidRDefault="00293F17" w14:paraId="7CB11FA2" w14:textId="77777777">
      <w:pPr>
        <w:spacing w:after="0" w:line="360" w:lineRule="auto"/>
        <w:ind w:firstLine="720"/>
        <w:rPr>
          <w:rFonts w:ascii="Times New Roman" w:hAnsi="Times New Roman" w:eastAsia="Times New Roman" w:cs="Times New Roman"/>
          <w:sz w:val="24"/>
          <w:szCs w:val="20"/>
        </w:rPr>
      </w:pPr>
      <w:r>
        <w:rPr>
          <w:rFonts w:ascii="Times New Roman" w:hAnsi="Times New Roman" w:eastAsia="Times New Roman" w:cs="Times New Roman"/>
          <w:sz w:val="24"/>
          <w:szCs w:val="20"/>
        </w:rPr>
        <w:t>WHEREAS, the CHILLS Customer and Transmission Provider have entered into a CHILLS Agreement (“Service Agreement”) under the Tariff; and</w:t>
      </w:r>
    </w:p>
    <w:p w:rsidR="00293F17" w:rsidP="00293F17" w:rsidRDefault="00293F17" w14:paraId="32178380" w14:textId="77777777">
      <w:pPr>
        <w:spacing w:after="0" w:line="360" w:lineRule="auto"/>
        <w:ind w:firstLine="720"/>
        <w:rPr>
          <w:rFonts w:ascii="Times New Roman" w:hAnsi="Times New Roman" w:eastAsia="Times New Roman" w:cs="Times New Roman"/>
          <w:sz w:val="24"/>
          <w:szCs w:val="20"/>
        </w:rPr>
      </w:pPr>
      <w:proofErr w:type="gramStart"/>
      <w:r>
        <w:rPr>
          <w:rFonts w:ascii="Times New Roman" w:hAnsi="Times New Roman" w:eastAsia="Times New Roman" w:cs="Times New Roman"/>
          <w:sz w:val="24"/>
          <w:szCs w:val="20"/>
        </w:rPr>
        <w:t>WHEREAS,</w:t>
      </w:r>
      <w:proofErr w:type="gramEnd"/>
      <w:r>
        <w:rPr>
          <w:rFonts w:ascii="Times New Roman" w:hAnsi="Times New Roman" w:eastAsia="Times New Roman" w:cs="Times New Roman"/>
          <w:sz w:val="24"/>
          <w:szCs w:val="20"/>
        </w:rPr>
        <w:t xml:space="preserve"> the Parties intend that capitalized terms used herein will have the same meaning as in the Tariff, unless otherwise specified herein.</w:t>
      </w:r>
    </w:p>
    <w:p w:rsidR="00293F17" w:rsidP="00293F17" w:rsidRDefault="00293F17" w14:paraId="4B1C881C" w14:textId="77777777">
      <w:pPr>
        <w:spacing w:after="0" w:line="360" w:lineRule="auto"/>
        <w:ind w:firstLine="720"/>
        <w:rPr>
          <w:rFonts w:ascii="Times New Roman" w:hAnsi="Times New Roman" w:eastAsia="Times New Roman" w:cs="Times New Roman"/>
          <w:sz w:val="24"/>
          <w:szCs w:val="20"/>
        </w:rPr>
      </w:pPr>
      <w:r>
        <w:rPr>
          <w:rFonts w:ascii="Times New Roman" w:hAnsi="Times New Roman" w:eastAsia="Times New Roman" w:cs="Times New Roman"/>
          <w:sz w:val="24"/>
          <w:szCs w:val="20"/>
        </w:rPr>
        <w:t>NOW, THEREFORE, in consideration of the mutual covenants and agreements herein, the Parties agree as follows:</w:t>
      </w:r>
    </w:p>
    <w:p w:rsidR="00293F17" w:rsidP="00293F17" w:rsidRDefault="00293F17" w14:paraId="209E865F" w14:textId="77777777">
      <w:pPr>
        <w:tabs>
          <w:tab w:val="clear" w:pos="2431"/>
        </w:tabs>
        <w:spacing w:after="0" w:line="360" w:lineRule="auto"/>
        <w:rPr>
          <w:rFonts w:ascii="Times New Roman" w:hAnsi="Times New Roman" w:eastAsia="Times New Roman" w:cs="Times New Roman"/>
          <w:sz w:val="24"/>
          <w:szCs w:val="20"/>
        </w:rPr>
        <w:sectPr w:rsidR="00293F17" w:rsidSect="00293F17">
          <w:pgSz w:w="12240" w:h="15840" w:orient="portrait"/>
          <w:pgMar w:top="1440" w:right="1440" w:bottom="1296" w:left="2160" w:header="720" w:footer="720" w:gutter="0"/>
          <w:cols w:space="720"/>
        </w:sectPr>
      </w:pPr>
    </w:p>
    <w:p w:rsidR="00293F17" w:rsidP="00293F17" w:rsidRDefault="00293F17" w14:paraId="7C95A913" w14:textId="77777777">
      <w:pPr>
        <w:ind w:left="720" w:hanging="720"/>
        <w:outlineLvl w:val="1"/>
        <w:rPr>
          <w:rFonts w:ascii="Times New Roman" w:hAnsi="Times New Roman" w:eastAsia="Times New Roman" w:cs="Times New Roman"/>
          <w:b/>
          <w:snapToGrid w:val="0"/>
          <w:sz w:val="24"/>
          <w:szCs w:val="20"/>
        </w:rPr>
      </w:pPr>
      <w:r>
        <w:rPr>
          <w:rFonts w:ascii="Times New Roman" w:hAnsi="Times New Roman" w:eastAsia="Times New Roman" w:cs="Times New Roman"/>
          <w:b/>
          <w:snapToGrid w:val="0"/>
          <w:sz w:val="24"/>
          <w:szCs w:val="20"/>
        </w:rPr>
        <w:t>1.0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CHILL Service</w:t>
      </w:r>
    </w:p>
    <w:p w:rsidR="00293F17" w:rsidP="00293F17" w:rsidRDefault="00293F17" w14:paraId="14843172" w14:textId="77777777">
      <w:pPr>
        <w:spacing w:after="0" w:line="360" w:lineRule="auto"/>
        <w:ind w:left="720"/>
      </w:pPr>
      <w:r>
        <w:rPr>
          <w:rFonts w:ascii="Times New Roman" w:hAnsi="Times New Roman" w:eastAsia="Times New Roman" w:cs="Times New Roman"/>
          <w:sz w:val="24"/>
          <w:szCs w:val="20"/>
        </w:rPr>
        <w:t xml:space="preserve">This Operating Agreement sets out the terms and conditions under which the Transmission Provider, Host Transmission Owner, and CHILLS Customer will </w:t>
      </w:r>
      <w:proofErr w:type="gramStart"/>
      <w:r>
        <w:rPr>
          <w:rFonts w:ascii="Times New Roman" w:hAnsi="Times New Roman" w:eastAsia="Times New Roman" w:cs="Times New Roman"/>
          <w:sz w:val="24"/>
          <w:szCs w:val="20"/>
        </w:rPr>
        <w:t>cooperate</w:t>
      </w:r>
      <w:proofErr w:type="gramEnd"/>
      <w:r>
        <w:rPr>
          <w:rFonts w:ascii="Times New Roman" w:hAnsi="Times New Roman" w:eastAsia="Times New Roman" w:cs="Times New Roman"/>
          <w:sz w:val="24"/>
          <w:szCs w:val="20"/>
        </w:rPr>
        <w:t xml:space="preserve"> and the Host Transmission Owner and CHILLS Customer will operate their respective systems and </w:t>
      </w:r>
      <w:proofErr w:type="gramStart"/>
      <w:r>
        <w:rPr>
          <w:rFonts w:ascii="Times New Roman" w:hAnsi="Times New Roman" w:eastAsia="Times New Roman" w:cs="Times New Roman"/>
          <w:sz w:val="24"/>
          <w:szCs w:val="20"/>
        </w:rPr>
        <w:t>specifies</w:t>
      </w:r>
      <w:proofErr w:type="gramEnd"/>
      <w:r>
        <w:rPr>
          <w:rFonts w:ascii="Times New Roman" w:hAnsi="Times New Roman" w:eastAsia="Times New Roman" w:cs="Times New Roman"/>
          <w:sz w:val="24"/>
          <w:szCs w:val="20"/>
        </w:rPr>
        <w:t xml:space="preserve"> the equipment that will be installed and operated.  The Parties must operate and maintain their respective systems in a manner that will allow the Host Transmission Owner and the CHILLS Customer to operate their systems and the Transmission Provider to perform its obligations consistent with Good Utility Practice.   </w:t>
      </w:r>
      <w:r>
        <w:t xml:space="preserve"> </w:t>
      </w:r>
    </w:p>
    <w:p w:rsidR="00293F17" w:rsidP="00293F17" w:rsidRDefault="00293F17" w14:paraId="2E69997D" w14:textId="77777777">
      <w:pPr>
        <w:ind w:left="720" w:hanging="720"/>
        <w:outlineLvl w:val="1"/>
        <w:rPr>
          <w:rFonts w:ascii="Times New Roman" w:hAnsi="Times New Roman" w:eastAsia="Times New Roman" w:cs="Times New Roman"/>
          <w:sz w:val="24"/>
          <w:szCs w:val="20"/>
        </w:rPr>
      </w:pPr>
      <w:r>
        <w:rPr>
          <w:rFonts w:ascii="Times New Roman" w:hAnsi="Times New Roman" w:eastAsia="Times New Roman" w:cs="Times New Roman"/>
          <w:b/>
          <w:snapToGrid w:val="0"/>
          <w:sz w:val="24"/>
          <w:szCs w:val="20"/>
        </w:rPr>
        <w:t>2.0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Designated Representatives of the Parties</w:t>
      </w:r>
    </w:p>
    <w:p w:rsidR="00293F17" w:rsidP="00293F17" w:rsidRDefault="00293F17" w14:paraId="2432174B"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2.1</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Each Party must designate a representative and alternate ("Designated Representative(s)") from their respective company to coordinate and implement, on an ongoing basis, the terms and conditions of this Operating Agreement, including operating, curtailments, control requirements, technical and operating provisions, integration of equipment, hardware and software, and other operating considerations.</w:t>
      </w:r>
    </w:p>
    <w:p w:rsidR="00293F17" w:rsidP="00293F17" w:rsidRDefault="00293F17" w14:paraId="30B46BA4"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2.2</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The Designated Representatives will represent the Transmission Provider, Host Transmission Owner, and CHILLS Customer in all matters arising under this Operating Agreement and which may be delegated to them by mutual agreement of the Parties hereto. </w:t>
      </w:r>
    </w:p>
    <w:p w:rsidR="00293F17" w:rsidP="00293F17" w:rsidRDefault="00293F17" w14:paraId="149252CA" w14:textId="77777777">
      <w:pPr>
        <w:spacing w:after="0" w:line="360" w:lineRule="auto"/>
        <w:ind w:left="1440" w:hanging="720"/>
      </w:pPr>
      <w:r>
        <w:rPr>
          <w:rFonts w:ascii="Times New Roman" w:hAnsi="Times New Roman" w:eastAsia="Times New Roman" w:cs="Times New Roman"/>
          <w:sz w:val="24"/>
          <w:szCs w:val="20"/>
        </w:rPr>
        <w:t>2.3</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The Designated Representatives will meet or otherwise confer at the request of any Party upon reasonable notice, and each Party may place items on the meeting agenda.  All deliberations of the Designated Representatives must be conducted by </w:t>
      </w:r>
      <w:proofErr w:type="gramStart"/>
      <w:r>
        <w:rPr>
          <w:rFonts w:ascii="Times New Roman" w:hAnsi="Times New Roman" w:eastAsia="Times New Roman" w:cs="Times New Roman"/>
          <w:sz w:val="24"/>
          <w:szCs w:val="20"/>
        </w:rPr>
        <w:t>taking into account</w:t>
      </w:r>
      <w:proofErr w:type="gramEnd"/>
      <w:r>
        <w:rPr>
          <w:rFonts w:ascii="Times New Roman" w:hAnsi="Times New Roman" w:eastAsia="Times New Roman" w:cs="Times New Roman"/>
          <w:sz w:val="24"/>
          <w:szCs w:val="20"/>
        </w:rPr>
        <w:t xml:space="preserve"> the exercise of Good Utility Practice.  If the Designated Representatives are unable to agree on any matter subject to their deliberation, that matter will be resolved pursuant to Section 12.0 of the Tariff, or otherwise, as mutually agreed by </w:t>
      </w:r>
      <w:proofErr w:type="spellStart"/>
      <w:r>
        <w:rPr>
          <w:rFonts w:ascii="Times New Roman" w:hAnsi="Times New Roman" w:eastAsia="Times New Roman" w:cs="Times New Roman"/>
          <w:sz w:val="24"/>
          <w:szCs w:val="20"/>
        </w:rPr>
        <w:t>th</w:t>
      </w:r>
      <w:proofErr w:type="spellEnd"/>
      <w:r>
        <w:rPr>
          <w:rFonts w:ascii="Times New Roman" w:hAnsi="Times New Roman" w:eastAsia="Times New Roman" w:cs="Times New Roman"/>
          <w:sz w:val="24"/>
          <w:szCs w:val="20"/>
        </w:rPr>
        <w:t xml:space="preserve"> Parties. </w:t>
      </w:r>
      <w:r>
        <w:t xml:space="preserve"> </w:t>
      </w:r>
    </w:p>
    <w:p w:rsidR="00293F17" w:rsidP="00293F17" w:rsidRDefault="00293F17" w14:paraId="4C7ECB8D" w14:textId="77777777">
      <w:pPr>
        <w:ind w:left="720" w:hanging="720"/>
        <w:outlineLvl w:val="1"/>
        <w:rPr>
          <w:rFonts w:ascii="Times New Roman" w:hAnsi="Times New Roman" w:eastAsia="Times New Roman" w:cs="Times New Roman"/>
          <w:sz w:val="24"/>
          <w:szCs w:val="20"/>
        </w:rPr>
      </w:pPr>
      <w:r>
        <w:rPr>
          <w:rFonts w:ascii="Times New Roman" w:hAnsi="Times New Roman" w:eastAsia="Times New Roman" w:cs="Times New Roman"/>
          <w:b/>
          <w:snapToGrid w:val="0"/>
          <w:sz w:val="24"/>
          <w:szCs w:val="20"/>
        </w:rPr>
        <w:t>3.0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System Operating Principles</w:t>
      </w:r>
    </w:p>
    <w:p w:rsidR="00293F17" w:rsidP="00293F17" w:rsidRDefault="00293F17" w14:paraId="3753B498"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3.1</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The CHILLS Customer must design, construct, and operate its facilities safely and efficiently in accordance with Good Utility Practice; NERC, </w:t>
      </w:r>
      <w:r>
        <w:rPr>
          <w:rFonts w:ascii="Times New Roman" w:hAnsi="Times New Roman" w:eastAsia="Times New Roman" w:cs="Times New Roman"/>
          <w:sz w:val="24"/>
          <w:szCs w:val="20"/>
        </w:rPr>
        <w:t>SPP, or any successor requirements; industry standards and criteria and applicable manufacturer’s equipment specifications; and within operating physical parameter ranges (voltage schedule, load power factor, and other parameters) required by the Host Transmission Owner and Transmission Provider.</w:t>
      </w:r>
    </w:p>
    <w:p w:rsidR="00293F17" w:rsidP="00293F17" w:rsidRDefault="00293F17" w14:paraId="2143F2ED"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3.2</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The Host Transmission Owner and Transmission Provider reserve the right to inspect the facilities and operating records of the CHILLS Customer </w:t>
      </w:r>
      <w:proofErr w:type="gramStart"/>
      <w:r>
        <w:rPr>
          <w:rFonts w:ascii="Times New Roman" w:hAnsi="Times New Roman" w:eastAsia="Times New Roman" w:cs="Times New Roman"/>
          <w:sz w:val="24"/>
          <w:szCs w:val="20"/>
        </w:rPr>
        <w:t>upon</w:t>
      </w:r>
      <w:proofErr w:type="gramEnd"/>
      <w:r>
        <w:rPr>
          <w:rFonts w:ascii="Times New Roman" w:hAnsi="Times New Roman" w:eastAsia="Times New Roman" w:cs="Times New Roman"/>
          <w:sz w:val="24"/>
          <w:szCs w:val="20"/>
        </w:rPr>
        <w:t xml:space="preserve"> mutually agreeable terms and conditions.</w:t>
      </w:r>
    </w:p>
    <w:p w:rsidR="00293F17" w:rsidP="00293F17" w:rsidRDefault="00293F17" w14:paraId="46CB416B"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3.3</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Electric service, in the form of three </w:t>
      </w:r>
      <w:proofErr w:type="gramStart"/>
      <w:r>
        <w:rPr>
          <w:rFonts w:ascii="Times New Roman" w:hAnsi="Times New Roman" w:eastAsia="Times New Roman" w:cs="Times New Roman"/>
          <w:sz w:val="24"/>
          <w:szCs w:val="20"/>
        </w:rPr>
        <w:t>phase</w:t>
      </w:r>
      <w:proofErr w:type="gramEnd"/>
      <w:r>
        <w:rPr>
          <w:rFonts w:ascii="Times New Roman" w:hAnsi="Times New Roman" w:eastAsia="Times New Roman" w:cs="Times New Roman"/>
          <w:sz w:val="24"/>
          <w:szCs w:val="20"/>
        </w:rPr>
        <w:t xml:space="preserve">, approximately sixty hertz alternating current, must be delivered at designated delivery points and nominal voltage(s) listed in the Service Agreement.  When multiple delivery points are provided to a specific CHILLS load identified in Appendix 1 of the Service Agreement, they must not be operated in parallel by the CHILLS Customer without the approval of the Host Transmission Owner and Transmission Provider.  The Designated Representatives will establish the procedure for obtaining such approval.  The Designated Representatives will also establish and monitor standards and operating rules and procedures to assure that transmission system integrity and the safety of customers, the public and employees are maintained or enhanced when such parallel operations </w:t>
      </w:r>
      <w:proofErr w:type="gramStart"/>
      <w:r>
        <w:rPr>
          <w:rFonts w:ascii="Times New Roman" w:hAnsi="Times New Roman" w:eastAsia="Times New Roman" w:cs="Times New Roman"/>
          <w:sz w:val="24"/>
          <w:szCs w:val="20"/>
        </w:rPr>
        <w:t>is</w:t>
      </w:r>
      <w:proofErr w:type="gramEnd"/>
      <w:r>
        <w:rPr>
          <w:rFonts w:ascii="Times New Roman" w:hAnsi="Times New Roman" w:eastAsia="Times New Roman" w:cs="Times New Roman"/>
          <w:sz w:val="24"/>
          <w:szCs w:val="20"/>
        </w:rPr>
        <w:t xml:space="preserve"> permitted either on a continuing basis or for intermittent switching or other service needs.  Each Party must exercise due diligence and reasonable care in maintaining and operating its facilities </w:t>
      </w:r>
      <w:proofErr w:type="gramStart"/>
      <w:r>
        <w:rPr>
          <w:rFonts w:ascii="Times New Roman" w:hAnsi="Times New Roman" w:eastAsia="Times New Roman" w:cs="Times New Roman"/>
          <w:sz w:val="24"/>
          <w:szCs w:val="20"/>
        </w:rPr>
        <w:t>so as to</w:t>
      </w:r>
      <w:proofErr w:type="gramEnd"/>
      <w:r>
        <w:rPr>
          <w:rFonts w:ascii="Times New Roman" w:hAnsi="Times New Roman" w:eastAsia="Times New Roman" w:cs="Times New Roman"/>
          <w:sz w:val="24"/>
          <w:szCs w:val="20"/>
        </w:rPr>
        <w:t xml:space="preserve"> maintain continuity of service.</w:t>
      </w:r>
    </w:p>
    <w:p w:rsidR="00293F17" w:rsidP="00293F17" w:rsidRDefault="00293F17" w14:paraId="7E997F1B" w14:textId="77777777">
      <w:pPr>
        <w:spacing w:after="0" w:line="360" w:lineRule="auto"/>
        <w:ind w:left="1440" w:hanging="720"/>
      </w:pPr>
      <w:r>
        <w:rPr>
          <w:rFonts w:ascii="Times New Roman" w:hAnsi="Times New Roman" w:eastAsia="Times New Roman" w:cs="Times New Roman"/>
          <w:sz w:val="24"/>
          <w:szCs w:val="20"/>
        </w:rPr>
        <w:t>3.4</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Host Transmission Owner and CHILLS Customer must operate their systems and delivery points in continuous synchronism and in accordance with applicable NERC Standards, SPP Criteria, and Good Utility Practice.</w:t>
      </w:r>
    </w:p>
    <w:p w:rsidR="00293F17" w:rsidP="00293F17" w:rsidRDefault="00293F17" w14:paraId="61AE3BD2"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3.5</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If the function of any Party’s facilities is impaired or the capacity of any delivery point is reduced, or synchronous operation at any delivery point(s) becomes interrupted, either manually or automatically, as a result of force majeure or maintenance coordinated by the Parties, the Parties </w:t>
      </w:r>
      <w:r>
        <w:rPr>
          <w:rFonts w:ascii="Times New Roman" w:hAnsi="Times New Roman" w:eastAsia="Times New Roman" w:cs="Times New Roman"/>
          <w:sz w:val="24"/>
          <w:szCs w:val="20"/>
        </w:rPr>
        <w:t>will cooperate to remove the cause of such impairment, interruption or reduction, so as to restore normal operating conditions expeditiously.</w:t>
      </w:r>
    </w:p>
    <w:p w:rsidR="00293F17" w:rsidP="00293F17" w:rsidRDefault="00293F17" w14:paraId="7439E1CB"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3.6</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The Transmission Provider and Host Transmission Owner, if applicable, reserve the sole right to take any action necessary during an actual or imminent emergency to preserve the reliability and integrity of the Transmission System, limit or prevent damage, expedite restoration of service, ensure safe and reliable operation, avoid adverse effects on the quality of service, or preserve public safety. </w:t>
      </w:r>
    </w:p>
    <w:p w:rsidR="00293F17" w:rsidP="00293F17" w:rsidRDefault="00293F17" w14:paraId="6B982846" w14:textId="77777777">
      <w:pPr>
        <w:spacing w:after="0" w:line="360" w:lineRule="auto"/>
        <w:ind w:left="1440" w:hanging="720"/>
      </w:pPr>
      <w:r>
        <w:rPr>
          <w:rFonts w:ascii="Times New Roman" w:hAnsi="Times New Roman" w:eastAsia="Times New Roman" w:cs="Times New Roman"/>
          <w:sz w:val="24"/>
          <w:szCs w:val="20"/>
        </w:rPr>
        <w:t>3.7</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In an emergency, the reasonable judgment of the Transmission Provider and Host Transmission Owner, if applicable, in accordance with Good Utility Practice, will be the sole determinant of whether the operation of the CHILLS Customer loads or equipment adversely affects the quality of service or interferes with the safe and reliable operation of the transmission system.  The Transmission Provider or Host Transmission Owner, if applicable, may discontinue transmission service to such CHILLS Customer until the power quality or interfering condition has been corrected.  Such curtailment of load, interruption, or load shedding will be done on a non-discriminatory basis.  The Transmission Provider or Host Transmission Owner, if applicable, will provide reasonable notice and an opportunity to alleviate the condition by the CHILLS Customer to the extent practicable.</w:t>
      </w:r>
    </w:p>
    <w:p w:rsidR="00293F17" w:rsidP="00293F17" w:rsidRDefault="00293F17" w14:paraId="474DE543" w14:textId="77777777">
      <w:pPr>
        <w:ind w:left="720" w:hanging="720"/>
        <w:outlineLvl w:val="1"/>
        <w:rPr>
          <w:rFonts w:ascii="Times New Roman" w:hAnsi="Times New Roman" w:eastAsia="Times New Roman" w:cs="Times New Roman"/>
          <w:sz w:val="24"/>
          <w:szCs w:val="20"/>
        </w:rPr>
      </w:pPr>
      <w:r>
        <w:rPr>
          <w:rFonts w:ascii="Times New Roman" w:hAnsi="Times New Roman" w:eastAsia="Times New Roman" w:cs="Times New Roman"/>
          <w:b/>
          <w:snapToGrid w:val="0"/>
          <w:sz w:val="24"/>
          <w:szCs w:val="20"/>
        </w:rPr>
        <w:t>4.0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System Planning &amp; Protection</w:t>
      </w:r>
    </w:p>
    <w:p w:rsidR="00293F17" w:rsidP="00293F17" w:rsidRDefault="00293F17" w14:paraId="12612178"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4.1</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Information exchanged by the Parties under this article will be used for system planning and protection </w:t>
      </w:r>
      <w:proofErr w:type="gramStart"/>
      <w:r>
        <w:rPr>
          <w:rFonts w:ascii="Times New Roman" w:hAnsi="Times New Roman" w:eastAsia="Times New Roman" w:cs="Times New Roman"/>
          <w:sz w:val="24"/>
          <w:szCs w:val="20"/>
        </w:rPr>
        <w:t>only, and</w:t>
      </w:r>
      <w:proofErr w:type="gramEnd"/>
      <w:r>
        <w:rPr>
          <w:rFonts w:ascii="Times New Roman" w:hAnsi="Times New Roman" w:eastAsia="Times New Roman" w:cs="Times New Roman"/>
          <w:sz w:val="24"/>
          <w:szCs w:val="20"/>
        </w:rPr>
        <w:t xml:space="preserve"> will not be disclosed to third parties absent mutual consent or order of a court or regulatory agency.</w:t>
      </w:r>
    </w:p>
    <w:p w:rsidR="00293F17" w:rsidP="00293F17" w:rsidRDefault="00293F17" w14:paraId="334DC22D"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4.2</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The Host Transmission Owner and the CHILLS must coordinate with the Transmission Provider: (1) all scheduled outages of generating resources and transmission facilities consistent with the reliability of service to the customers of each Party, and (2) additions or changes in facilities which could affect another Party’s system.  Where coordination cannot be achieved, the Designated Representatives will intervene for resolution. </w:t>
      </w:r>
    </w:p>
    <w:p w:rsidR="00293F17" w:rsidP="00293F17" w:rsidRDefault="00293F17" w14:paraId="491EFA0F" w14:textId="77777777">
      <w:pPr>
        <w:spacing w:after="0" w:line="360" w:lineRule="auto"/>
        <w:ind w:left="1440" w:hanging="720"/>
      </w:pPr>
      <w:r>
        <w:rPr>
          <w:rFonts w:ascii="Times New Roman" w:hAnsi="Times New Roman" w:eastAsia="Times New Roman" w:cs="Times New Roman"/>
          <w:sz w:val="24"/>
          <w:szCs w:val="20"/>
        </w:rPr>
        <w:t>4.3</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CHILLS Customer must coordinate with the Host Transmission Owner regarding the technical and engineering arrangements for the delivery points, including one-line diagrams depicting the electrical facilities configuration and parallel generation, and must design and build the facilities to avoid interruptions on the Host Transmission Owner’s transmission system.</w:t>
      </w:r>
      <w:r>
        <w:t xml:space="preserve"> </w:t>
      </w:r>
    </w:p>
    <w:p w:rsidR="00293F17" w:rsidP="00293F17" w:rsidRDefault="00293F17" w14:paraId="446BF6C1"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4.4</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CHILLS Customer must provide for automatic and underfrequency load shedding of the CHILLS Customer load in accordance with the SPP Criteria related to emergency operations.</w:t>
      </w:r>
    </w:p>
    <w:p w:rsidR="00293F17" w:rsidP="00293F17" w:rsidRDefault="00293F17" w14:paraId="7CE613C4" w14:textId="77777777">
      <w:pPr>
        <w:tabs>
          <w:tab w:val="clear" w:pos="2431"/>
        </w:tabs>
        <w:spacing w:after="0" w:line="360" w:lineRule="auto"/>
        <w:rPr>
          <w:rFonts w:ascii="Times New Roman" w:hAnsi="Times New Roman" w:eastAsia="Times New Roman" w:cs="Times New Roman"/>
          <w:sz w:val="24"/>
          <w:szCs w:val="20"/>
        </w:rPr>
        <w:sectPr w:rsidR="00293F17" w:rsidSect="00293F17">
          <w:pgSz w:w="12240" w:h="15840" w:orient="portrait"/>
          <w:pgMar w:top="1440" w:right="1440" w:bottom="1296" w:left="2160" w:header="720" w:footer="720" w:gutter="0"/>
          <w:cols w:space="720"/>
        </w:sectPr>
      </w:pPr>
    </w:p>
    <w:p w:rsidR="00293F17" w:rsidP="00293F17" w:rsidRDefault="00293F17" w14:paraId="21913540" w14:textId="77777777">
      <w:pPr>
        <w:ind w:left="720" w:hanging="720"/>
        <w:outlineLvl w:val="1"/>
        <w:rPr>
          <w:rFonts w:ascii="Times New Roman" w:hAnsi="Times New Roman" w:eastAsia="Times New Roman" w:cs="Times New Roman"/>
          <w:b/>
          <w:snapToGrid w:val="0"/>
          <w:sz w:val="24"/>
          <w:szCs w:val="20"/>
        </w:rPr>
      </w:pPr>
      <w:r>
        <w:rPr>
          <w:rFonts w:ascii="Times New Roman" w:hAnsi="Times New Roman" w:eastAsia="Times New Roman" w:cs="Times New Roman"/>
          <w:b/>
          <w:snapToGrid w:val="0"/>
          <w:sz w:val="24"/>
          <w:szCs w:val="20"/>
        </w:rPr>
        <w:t>5.0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Maintenance of Facilities</w:t>
      </w:r>
    </w:p>
    <w:p w:rsidR="00293F17" w:rsidP="00293F17" w:rsidRDefault="00293F17" w14:paraId="5AB49338"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5.1</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CHILLS Customer must maintain its facilities necessary to reliably receive energy from the Host Transmission Owner’s transmission system consistent with Good Utility Practice.  The Transmission Provider or Host Transmission Owner, as appropriate, may curtail service under this Operating Agreement to limit or prevent damage to generating or transmission facilities caused by the CHILLS Customer’s failure to maintain its facilities in accordance with Good Utility Practice, and the Transmission Provide or Host Transmission Owner may seek as a result any appropriate relief from the Commission.</w:t>
      </w:r>
    </w:p>
    <w:p w:rsidR="00293F17" w:rsidP="00293F17" w:rsidRDefault="00293F17" w14:paraId="5C80A34F"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5.2</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Designated Representatives must establish procedures to coordinate the maintenance schedules, and return to service, of the generating resources and transmission and substation facilities, to the greatest extent practical, to ensure sufficient transmission resources are available to maintain system reliability and reliability of service.</w:t>
      </w:r>
    </w:p>
    <w:p w:rsidR="00293F17" w:rsidP="00293F17" w:rsidRDefault="00293F17" w14:paraId="4E05F0FB"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5.3</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CHILLS Customer must obtain: (1) concurrence from the Transmission Provider before beginning any scheduled maintenance of facilities which could impact the operation of the Transmission System over which transmission service is administered by Transmission Provider; and (2) clearance from the Transmission Provider when the CHILLS Customer is ready to begin maintenance on a transmission line or substation.  The Transmission Provider will coordinate clearances with the Host Transmission Owner.  The CHILLS Customer must notify the Transmission Provider and the Host Transmission Owner as soon as practical at the time when any unscheduled or forced outages occur and again when such unscheduled or forced outages end.</w:t>
      </w:r>
    </w:p>
    <w:p w:rsidR="00293F17" w:rsidP="00293F17" w:rsidRDefault="00293F17" w14:paraId="54FA9A82" w14:textId="77777777">
      <w:pPr>
        <w:ind w:left="720" w:hanging="720"/>
        <w:outlineLvl w:val="1"/>
        <w:rPr>
          <w:rFonts w:ascii="Times New Roman" w:hAnsi="Times New Roman" w:eastAsia="Times New Roman" w:cs="Times New Roman"/>
          <w:b/>
          <w:snapToGrid w:val="0"/>
          <w:sz w:val="24"/>
          <w:szCs w:val="20"/>
        </w:rPr>
      </w:pPr>
      <w:r>
        <w:rPr>
          <w:rFonts w:ascii="Times New Roman" w:hAnsi="Times New Roman" w:eastAsia="Times New Roman" w:cs="Times New Roman"/>
          <w:b/>
          <w:snapToGrid w:val="0"/>
          <w:sz w:val="24"/>
          <w:szCs w:val="20"/>
        </w:rPr>
        <w:t>6.0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Scheduling Procedures</w:t>
      </w:r>
    </w:p>
    <w:p w:rsidR="00293F17" w:rsidP="00293F17" w:rsidRDefault="00293F17" w14:paraId="2D065873"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6.1</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CHILLS Customer is responsible for providing its Resource and load information to the Transmission Provider in accordance with Attachment AE.</w:t>
      </w:r>
    </w:p>
    <w:p w:rsidR="00293F17" w:rsidP="00293F17" w:rsidRDefault="00293F17" w14:paraId="677C0AD8" w14:textId="77777777">
      <w:pPr>
        <w:tabs>
          <w:tab w:val="clear" w:pos="2431"/>
        </w:tabs>
        <w:spacing w:after="0" w:line="360" w:lineRule="auto"/>
        <w:rPr>
          <w:rFonts w:ascii="Times New Roman" w:hAnsi="Times New Roman" w:eastAsia="Times New Roman" w:cs="Times New Roman"/>
          <w:sz w:val="24"/>
          <w:szCs w:val="20"/>
        </w:rPr>
        <w:sectPr w:rsidR="00293F17" w:rsidSect="00293F17">
          <w:pgSz w:w="12240" w:h="15840" w:orient="portrait"/>
          <w:pgMar w:top="1440" w:right="1440" w:bottom="1296" w:left="2160" w:header="720" w:footer="720" w:gutter="0"/>
          <w:cols w:space="720"/>
        </w:sectPr>
      </w:pPr>
    </w:p>
    <w:p w:rsidR="00293F17" w:rsidP="00293F17" w:rsidRDefault="00293F17" w14:paraId="1CB8DCDC" w14:textId="77777777">
      <w:pPr>
        <w:ind w:left="720" w:hanging="720"/>
        <w:outlineLvl w:val="1"/>
        <w:rPr>
          <w:rFonts w:ascii="Times New Roman" w:hAnsi="Times New Roman" w:eastAsia="Times New Roman" w:cs="Times New Roman"/>
          <w:b/>
          <w:snapToGrid w:val="0"/>
          <w:sz w:val="24"/>
          <w:szCs w:val="20"/>
        </w:rPr>
      </w:pPr>
      <w:r>
        <w:rPr>
          <w:rFonts w:ascii="Times New Roman" w:hAnsi="Times New Roman" w:eastAsia="Times New Roman" w:cs="Times New Roman"/>
          <w:b/>
          <w:snapToGrid w:val="0"/>
          <w:sz w:val="24"/>
          <w:szCs w:val="20"/>
        </w:rPr>
        <w:t>7.0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Ancillary Services</w:t>
      </w:r>
    </w:p>
    <w:p w:rsidR="00293F17" w:rsidP="00293F17" w:rsidRDefault="00293F17" w14:paraId="7AFD95F9"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7.1</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The CHILLS Customer must </w:t>
      </w:r>
      <w:proofErr w:type="gramStart"/>
      <w:r>
        <w:rPr>
          <w:rFonts w:ascii="Times New Roman" w:hAnsi="Times New Roman" w:eastAsia="Times New Roman" w:cs="Times New Roman"/>
          <w:sz w:val="24"/>
          <w:szCs w:val="20"/>
        </w:rPr>
        <w:t>make arrangements</w:t>
      </w:r>
      <w:proofErr w:type="gramEnd"/>
      <w:r>
        <w:rPr>
          <w:rFonts w:ascii="Times New Roman" w:hAnsi="Times New Roman" w:eastAsia="Times New Roman" w:cs="Times New Roman"/>
          <w:sz w:val="24"/>
          <w:szCs w:val="20"/>
        </w:rPr>
        <w:t xml:space="preserve"> in appropriate amounts for </w:t>
      </w:r>
      <w:proofErr w:type="gramStart"/>
      <w:r>
        <w:rPr>
          <w:rFonts w:ascii="Times New Roman" w:hAnsi="Times New Roman" w:eastAsia="Times New Roman" w:cs="Times New Roman"/>
          <w:sz w:val="24"/>
          <w:szCs w:val="20"/>
        </w:rPr>
        <w:t>all of</w:t>
      </w:r>
      <w:proofErr w:type="gramEnd"/>
      <w:r>
        <w:rPr>
          <w:rFonts w:ascii="Times New Roman" w:hAnsi="Times New Roman" w:eastAsia="Times New Roman" w:cs="Times New Roman"/>
          <w:sz w:val="24"/>
          <w:szCs w:val="20"/>
        </w:rPr>
        <w:t xml:space="preserve"> the required Ancillary Services described in the Tariff.  The CHILLS Customer must obtain these services from the Transmission Provider.</w:t>
      </w:r>
    </w:p>
    <w:p w:rsidR="00293F17" w:rsidP="00293F17" w:rsidRDefault="00293F17" w14:paraId="6D6F582E" w14:textId="77777777">
      <w:pPr>
        <w:tabs>
          <w:tab w:val="clear" w:pos="2431"/>
        </w:tabs>
        <w:spacing w:after="0" w:line="360" w:lineRule="auto"/>
        <w:rPr>
          <w:rFonts w:ascii="Times New Roman" w:hAnsi="Times New Roman" w:eastAsia="Times New Roman" w:cs="Times New Roman"/>
          <w:sz w:val="24"/>
          <w:szCs w:val="20"/>
        </w:rPr>
        <w:sectPr w:rsidR="00293F17" w:rsidSect="00293F17">
          <w:pgSz w:w="12240" w:h="15840" w:orient="portrait"/>
          <w:pgMar w:top="1440" w:right="1440" w:bottom="1296" w:left="2160" w:header="720" w:footer="720" w:gutter="0"/>
          <w:cols w:space="720"/>
        </w:sectPr>
      </w:pPr>
    </w:p>
    <w:p w:rsidR="00293F17" w:rsidP="00293F17" w:rsidRDefault="00293F17" w14:paraId="6396DE1C" w14:textId="77777777">
      <w:pPr>
        <w:ind w:left="720" w:hanging="720"/>
        <w:outlineLvl w:val="1"/>
        <w:rPr>
          <w:rFonts w:ascii="Times New Roman" w:hAnsi="Times New Roman" w:eastAsia="Times New Roman" w:cs="Times New Roman"/>
          <w:b/>
          <w:snapToGrid w:val="0"/>
          <w:sz w:val="24"/>
          <w:szCs w:val="20"/>
        </w:rPr>
      </w:pPr>
      <w:r>
        <w:rPr>
          <w:rFonts w:ascii="Times New Roman" w:hAnsi="Times New Roman" w:eastAsia="Times New Roman" w:cs="Times New Roman"/>
          <w:b/>
          <w:snapToGrid w:val="0"/>
          <w:sz w:val="24"/>
          <w:szCs w:val="20"/>
        </w:rPr>
        <w:t>8.0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Metering</w:t>
      </w:r>
    </w:p>
    <w:p w:rsidR="00293F17" w:rsidP="00293F17" w:rsidRDefault="00293F17" w14:paraId="2DD3CCB0" w14:textId="77777777">
      <w:pPr>
        <w:spacing w:after="0" w:line="360" w:lineRule="auto"/>
        <w:ind w:left="1440" w:hanging="720"/>
        <w:rPr>
          <w:rFonts w:ascii="Tms Rmn" w:hAnsi="Tms Rmn" w:eastAsia="Times New Roman" w:cs="Tms Rmn"/>
          <w:sz w:val="24"/>
          <w:szCs w:val="20"/>
        </w:rPr>
      </w:pPr>
      <w:r>
        <w:rPr>
          <w:rFonts w:ascii="Times New Roman" w:hAnsi="Times New Roman" w:eastAsia="Times New Roman" w:cs="Times New Roman"/>
          <w:sz w:val="24"/>
          <w:szCs w:val="20"/>
        </w:rPr>
        <w:t>8.1</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CHILLS Customer must provide for the installation of meters, associated metering equipment and telemetering equipment.  The CHILLS Customer must permit (or provide for, if the CHILLS Customer is not the meter owner) the Transmission Provider’s and Host Transmission Owner’s representative to have access to the equipment at all reasonable hours and for any reasonable purpose, and must not permit unauthorized persons to have access to the space housing the equipment.  CHILLS Customer must provide to (or provide for, if the CHILLS Customer is not the meter owner) the Host Transmission Owner access to load data and other data available from any delivery point meter.  If the CHILLS Customer does not own the meter, the Host Transmission Owner must make available, upon request, all load data and other data obtained by the Host Transmission Owner from the relevant delivery point meter, if available utilizing existing equipment.  The CHILLS Customer will cooperate on the installation of advanced technology metering in place of the standard metering equipment at a delivery point at the expense of the requestor; provided, however, that meter owner will not be obligated to install, operate or maintain any meter or related equipment that is not approved for use by the meter owner and/or Host Transmission Owner, and provided that such equipment addition can be accomplished in a manner that does not interfere with the operation of the meter owner’s equipment or any Party’s fulfillment of any statutory or contractual obligation.</w:t>
      </w:r>
    </w:p>
    <w:p w:rsidR="00293F17" w:rsidP="00293F17" w:rsidRDefault="00293F17" w14:paraId="316040B9" w14:textId="77777777">
      <w:pPr>
        <w:spacing w:after="0" w:line="360" w:lineRule="auto"/>
        <w:ind w:left="1440" w:hanging="720"/>
      </w:pPr>
      <w:r>
        <w:rPr>
          <w:rFonts w:ascii="Times New Roman" w:hAnsi="Times New Roman" w:eastAsia="Times New Roman" w:cs="Times New Roman"/>
          <w:sz w:val="24"/>
          <w:szCs w:val="20"/>
        </w:rPr>
        <w:t>8.2</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The CHILLS Customer must provide for the testing of the metering equipment at suitable </w:t>
      </w:r>
      <w:proofErr w:type="gramStart"/>
      <w:r>
        <w:rPr>
          <w:rFonts w:ascii="Times New Roman" w:hAnsi="Times New Roman" w:eastAsia="Times New Roman" w:cs="Times New Roman"/>
          <w:sz w:val="24"/>
          <w:szCs w:val="20"/>
        </w:rPr>
        <w:t>intervals</w:t>
      </w:r>
      <w:proofErr w:type="gramEnd"/>
      <w:r>
        <w:rPr>
          <w:rFonts w:ascii="Times New Roman" w:hAnsi="Times New Roman" w:eastAsia="Times New Roman" w:cs="Times New Roman"/>
          <w:sz w:val="24"/>
          <w:szCs w:val="20"/>
        </w:rPr>
        <w:t xml:space="preserve"> and its accuracy of registration must be maintained in accordance with standards acceptable to the Transmission Provider and consistent with Good Utility Practice.  At the request of the Transmission Provider or Host Transmission Owner, a special test will be made, but if less than two percent inaccuracy is found, the requesting Party must pay for the test.  Representatives of the Parties may be present </w:t>
      </w:r>
      <w:r>
        <w:rPr>
          <w:rFonts w:ascii="Times New Roman" w:hAnsi="Times New Roman" w:eastAsia="Times New Roman" w:cs="Times New Roman"/>
          <w:sz w:val="24"/>
          <w:szCs w:val="20"/>
        </w:rPr>
        <w:t>at all routine or special tests and whenever any readings for purposes of settlement are taken from meters not having an automated record.  If any test of metering equipment discloses an inaccuracy exceeding two percent, the accounts of the Parties will be adjusted.  Such adjustment will apply to the period over which the meter error is shown to have been in effect or, where such period is indeterminable, for one-half the period since the prior meter test.  Should any metering equipment fail to register, the amounts of energy delivered will be estimated from the best available data.</w:t>
      </w:r>
    </w:p>
    <w:p w:rsidR="00293F17" w:rsidP="00293F17" w:rsidRDefault="00293F17" w14:paraId="549FC94E" w14:textId="77777777">
      <w:pPr>
        <w:ind w:left="720" w:hanging="720"/>
        <w:outlineLvl w:val="1"/>
        <w:rPr>
          <w:rFonts w:ascii="Times New Roman" w:hAnsi="Times New Roman" w:eastAsia="Times New Roman" w:cs="Times New Roman"/>
          <w:sz w:val="24"/>
          <w:szCs w:val="20"/>
        </w:rPr>
      </w:pPr>
      <w:r>
        <w:rPr>
          <w:rFonts w:ascii="Times New Roman" w:hAnsi="Times New Roman" w:eastAsia="Times New Roman" w:cs="Times New Roman"/>
          <w:b/>
          <w:snapToGrid w:val="0"/>
          <w:sz w:val="24"/>
          <w:szCs w:val="20"/>
        </w:rPr>
        <w:t>9.0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Connected Generation Resources</w:t>
      </w:r>
    </w:p>
    <w:p w:rsidR="00293F17" w:rsidP="00293F17" w:rsidRDefault="00293F17" w14:paraId="10FA95D9"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9.1</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CHILLS Customer’s connected generation resources that have automatic generation control and automatic voltage regulation must be operated and maintained consistent with regional operating standards, and the CHILLS Customer or the operator must operate, or cause to be operated, such resources to avoid adverse disturbances or interference with the safe and reliable operation of the transmission system as instructed by the Transmission Provider.</w:t>
      </w:r>
    </w:p>
    <w:p w:rsidR="00293F17" w:rsidP="00293F17" w:rsidRDefault="00293F17" w14:paraId="78535782" w14:textId="77777777">
      <w:pPr>
        <w:spacing w:after="0" w:line="360" w:lineRule="auto"/>
        <w:ind w:left="1440" w:hanging="720"/>
      </w:pPr>
      <w:r>
        <w:rPr>
          <w:rFonts w:ascii="Times New Roman" w:hAnsi="Times New Roman" w:eastAsia="Times New Roman" w:cs="Times New Roman"/>
          <w:sz w:val="24"/>
          <w:szCs w:val="20"/>
        </w:rPr>
        <w:t>9.2</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For all resources of the CHILLS Customer, the following generation telemetry readings must be submitted to the Transmission Provider and Host Transmission Owner:</w:t>
      </w:r>
    </w:p>
    <w:p w:rsidR="00293F17" w:rsidP="00293F17" w:rsidRDefault="00293F17" w14:paraId="3051007A" w14:textId="77777777">
      <w:pPr>
        <w:spacing w:after="0" w:line="360" w:lineRule="auto"/>
        <w:ind w:left="1440"/>
      </w:pPr>
      <w:r>
        <w:rPr>
          <w:rFonts w:ascii="Times New Roman" w:hAnsi="Times New Roman" w:eastAsia="Times New Roman" w:cs="Times New Roman"/>
          <w:sz w:val="24"/>
          <w:szCs w:val="20"/>
        </w:rPr>
        <w:t>1)</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Analog MW;</w:t>
      </w:r>
    </w:p>
    <w:p w:rsidR="00293F17" w:rsidP="00293F17" w:rsidRDefault="00293F17" w14:paraId="2E8C11AD" w14:textId="77777777">
      <w:pPr>
        <w:spacing w:after="0" w:line="360" w:lineRule="auto"/>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2)</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Integrated MWHRS/HR;</w:t>
      </w:r>
    </w:p>
    <w:p w:rsidR="00293F17" w:rsidP="00293F17" w:rsidRDefault="00293F17" w14:paraId="4E8EED04" w14:textId="77777777">
      <w:pPr>
        <w:spacing w:after="0" w:line="360" w:lineRule="auto"/>
        <w:ind w:firstLine="1440"/>
        <w:rPr>
          <w:rFonts w:ascii="Times New Roman" w:hAnsi="Times New Roman" w:eastAsia="Times New Roman" w:cs="Times New Roman"/>
          <w:sz w:val="24"/>
          <w:szCs w:val="20"/>
        </w:rPr>
      </w:pPr>
      <w:r>
        <w:rPr>
          <w:rFonts w:ascii="Times New Roman" w:hAnsi="Times New Roman" w:eastAsia="Times New Roman" w:cs="Times New Roman"/>
          <w:sz w:val="24"/>
          <w:szCs w:val="20"/>
        </w:rPr>
        <w:t>3)</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Analog MVARS; and</w:t>
      </w:r>
    </w:p>
    <w:p w:rsidR="00293F17" w:rsidP="00293F17" w:rsidRDefault="00293F17" w14:paraId="5C27A41E" w14:textId="77777777">
      <w:pPr>
        <w:spacing w:after="0" w:line="360" w:lineRule="auto"/>
        <w:ind w:firstLine="1440"/>
        <w:rPr>
          <w:rFonts w:ascii="Times New Roman" w:hAnsi="Times New Roman" w:eastAsia="Times New Roman" w:cs="Times New Roman"/>
          <w:sz w:val="24"/>
          <w:szCs w:val="20"/>
        </w:rPr>
      </w:pPr>
      <w:r>
        <w:rPr>
          <w:rFonts w:ascii="Times New Roman" w:hAnsi="Times New Roman" w:eastAsia="Times New Roman" w:cs="Times New Roman"/>
          <w:sz w:val="24"/>
          <w:szCs w:val="20"/>
        </w:rPr>
        <w:t>4)</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Integrated MVARHRS/HR.</w:t>
      </w:r>
    </w:p>
    <w:p w:rsidR="00293F17" w:rsidP="00293F17" w:rsidRDefault="00293F17" w14:paraId="77D001CA" w14:textId="77777777">
      <w:pPr>
        <w:tabs>
          <w:tab w:val="clear" w:pos="2431"/>
        </w:tabs>
        <w:spacing w:after="0" w:line="360" w:lineRule="auto"/>
        <w:rPr>
          <w:rFonts w:ascii="Times New Roman" w:hAnsi="Times New Roman" w:eastAsia="Times New Roman" w:cs="Times New Roman"/>
          <w:sz w:val="24"/>
          <w:szCs w:val="20"/>
        </w:rPr>
        <w:sectPr w:rsidR="00293F17" w:rsidSect="00293F17">
          <w:pgSz w:w="12240" w:h="15840" w:orient="portrait"/>
          <w:pgMar w:top="1440" w:right="1440" w:bottom="1296" w:left="2160" w:header="720" w:footer="720" w:gutter="0"/>
          <w:cols w:space="720"/>
        </w:sectPr>
      </w:pPr>
    </w:p>
    <w:p w:rsidR="00293F17" w:rsidP="00293F17" w:rsidRDefault="00293F17" w14:paraId="01E19BFF" w14:textId="77777777">
      <w:pPr>
        <w:outlineLvl w:val="1"/>
        <w:rPr>
          <w:rFonts w:ascii="Times New Roman" w:hAnsi="Times New Roman" w:eastAsia="Times New Roman" w:cs="Times New Roman"/>
          <w:b/>
          <w:snapToGrid w:val="0"/>
          <w:sz w:val="24"/>
          <w:szCs w:val="20"/>
        </w:rPr>
      </w:pPr>
      <w:r>
        <w:rPr>
          <w:rFonts w:ascii="Times New Roman" w:hAnsi="Times New Roman" w:eastAsia="Times New Roman" w:cs="Times New Roman"/>
          <w:b/>
          <w:snapToGrid w:val="0"/>
          <w:sz w:val="24"/>
          <w:szCs w:val="20"/>
        </w:rPr>
        <w:t>10.0</w:t>
      </w:r>
      <w:r>
        <w:rPr>
          <w:rFonts w:ascii="Times New Roman" w:hAnsi="Times New Roman" w:eastAsia="Times New Roman" w:cs="Times New Roman"/>
          <w:b/>
          <w:snapToGrid w:val="0"/>
          <w:sz w:val="24"/>
          <w:szCs w:val="20"/>
        </w:rPr>
        <w:tab/>
      </w:r>
      <w:proofErr w:type="spellStart"/>
      <w:r>
        <w:rPr>
          <w:rFonts w:ascii="Times New Roman" w:hAnsi="Times New Roman" w:eastAsia="Times New Roman" w:cs="Times New Roman"/>
          <w:b/>
          <w:snapToGrid w:val="0"/>
          <w:sz w:val="24"/>
          <w:szCs w:val="20"/>
        </w:rPr>
        <w:t>Redispatching</w:t>
      </w:r>
      <w:proofErr w:type="spellEnd"/>
      <w:r>
        <w:rPr>
          <w:rFonts w:ascii="Times New Roman" w:hAnsi="Times New Roman" w:eastAsia="Times New Roman" w:cs="Times New Roman"/>
          <w:b/>
          <w:snapToGrid w:val="0"/>
          <w:sz w:val="24"/>
          <w:szCs w:val="20"/>
        </w:rPr>
        <w:t>, Curtailment and Load Shedding</w:t>
      </w:r>
    </w:p>
    <w:p w:rsidR="00293F17" w:rsidP="00293F17" w:rsidRDefault="00293F17" w14:paraId="472A319F"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10.1</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The Transmission Provider will redispatch Resources in accordance with the Energy and Operating Reserve Markets operations specified in Attachment AE.  The Market Participant must respond immediately to requests for redispatch from the Transmission Provider.  The Transmission Provider will bill or credit the Market Participant as appropriate using the settlement procedures specified in Attachment AE.  </w:t>
      </w:r>
    </w:p>
    <w:p w:rsidR="00293F17" w:rsidP="00293F17" w:rsidRDefault="00293F17" w14:paraId="38BE6C25" w14:textId="77777777">
      <w:pPr>
        <w:spacing w:after="0" w:line="360" w:lineRule="auto"/>
        <w:ind w:left="1440" w:hanging="720"/>
      </w:pPr>
      <w:r>
        <w:rPr>
          <w:rFonts w:ascii="Times New Roman" w:hAnsi="Times New Roman" w:eastAsia="Times New Roman" w:cs="Times New Roman"/>
          <w:sz w:val="24"/>
          <w:szCs w:val="20"/>
        </w:rPr>
        <w:t>10.2</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The Parties must implement load-shedding procedures to maintain the reliability and integrity of the Transmission System as provided in Section 48 of the Tariff and in accordance with applicable NERC and SPP requirements and Good Utility Practice.  Load shedding may include (1) automatic load shedding, (2) manual load shedding, and (3) rotating interruption of customer load.  When manual load shedding or rotating interruptions are necessary, the Host Transmission Owner will notify the CHILLS Customer’s dispatcher or schedulers of the required </w:t>
      </w:r>
      <w:proofErr w:type="gramStart"/>
      <w:r>
        <w:rPr>
          <w:rFonts w:ascii="Times New Roman" w:hAnsi="Times New Roman" w:eastAsia="Times New Roman" w:cs="Times New Roman"/>
          <w:sz w:val="24"/>
          <w:szCs w:val="20"/>
        </w:rPr>
        <w:t>action</w:t>
      </w:r>
      <w:proofErr w:type="gramEnd"/>
      <w:r>
        <w:rPr>
          <w:rFonts w:ascii="Times New Roman" w:hAnsi="Times New Roman" w:eastAsia="Times New Roman" w:cs="Times New Roman"/>
          <w:sz w:val="24"/>
          <w:szCs w:val="20"/>
        </w:rPr>
        <w:t xml:space="preserve"> and the CHILLS Customer must comply immediately.</w:t>
      </w:r>
    </w:p>
    <w:p w:rsidR="00293F17" w:rsidP="00293F17" w:rsidRDefault="00293F17" w14:paraId="7C478794" w14:textId="77777777">
      <w:pPr>
        <w:spacing w:after="0" w:line="360" w:lineRule="auto"/>
        <w:ind w:left="1440" w:hanging="720"/>
      </w:pPr>
      <w:r>
        <w:rPr>
          <w:rFonts w:ascii="Times New Roman" w:hAnsi="Times New Roman" w:eastAsia="Times New Roman" w:cs="Times New Roman"/>
          <w:sz w:val="24"/>
          <w:szCs w:val="20"/>
        </w:rPr>
        <w:t>10.3</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CHILLS Customer will coordinate with the Host Transmission Owner to ensure sufficient load shedding equipment is in place on their respective systems to meet SPP requirements.  The CHILLS Customer and the Host Transmission Owner must develop a plan for load shedding which may include manual load shedding by the CHILLS Customer.</w:t>
      </w:r>
    </w:p>
    <w:p w:rsidR="00293F17" w:rsidP="00293F17" w:rsidRDefault="00293F17" w14:paraId="5F29252F" w14:textId="77777777">
      <w:pPr>
        <w:spacing w:after="0" w:line="360" w:lineRule="auto"/>
        <w:ind w:left="1440" w:hanging="720"/>
      </w:pPr>
      <w:r>
        <w:rPr>
          <w:rFonts w:ascii="Times New Roman" w:hAnsi="Times New Roman" w:eastAsia="Times New Roman" w:cs="Times New Roman"/>
          <w:sz w:val="24"/>
          <w:szCs w:val="20"/>
        </w:rPr>
        <w:t>10.4</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The Transmission Provider may curtail, in whole or in part, delivery of service to the CHILLS Customer under any of the conditions listed in Part VII, Section 48 of the Tariff.     </w:t>
      </w:r>
    </w:p>
    <w:p w:rsidR="00293F17" w:rsidP="00293F17" w:rsidRDefault="00293F17" w14:paraId="488475FB" w14:textId="77777777">
      <w:pPr>
        <w:ind w:left="720" w:hanging="720"/>
        <w:outlineLvl w:val="1"/>
        <w:rPr>
          <w:rFonts w:ascii="Times New Roman" w:hAnsi="Times New Roman" w:eastAsia="Times New Roman" w:cs="Times New Roman"/>
          <w:sz w:val="24"/>
          <w:szCs w:val="20"/>
        </w:rPr>
      </w:pPr>
      <w:r>
        <w:rPr>
          <w:rFonts w:ascii="Times New Roman" w:hAnsi="Times New Roman" w:eastAsia="Times New Roman" w:cs="Times New Roman"/>
          <w:b/>
          <w:snapToGrid w:val="0"/>
          <w:sz w:val="24"/>
          <w:szCs w:val="20"/>
        </w:rPr>
        <w:t>11.0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Communications</w:t>
      </w:r>
    </w:p>
    <w:p w:rsidR="00293F17" w:rsidP="00293F17" w:rsidRDefault="00293F17" w14:paraId="1CAF0C55"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11.1</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CHILLS Customer must, at its own expense, install and maintain communication link(s) for scheduling.  The communication link(s) will be used for data transfer and for voice communication.</w:t>
      </w:r>
    </w:p>
    <w:p w:rsidR="00293F17" w:rsidP="00293F17" w:rsidRDefault="00293F17" w14:paraId="0278CCCF" w14:textId="77777777">
      <w:pPr>
        <w:tabs>
          <w:tab w:val="clear" w:pos="2431"/>
        </w:tabs>
        <w:spacing w:after="0" w:line="360" w:lineRule="auto"/>
        <w:rPr>
          <w:rFonts w:ascii="Times New Roman" w:hAnsi="Times New Roman" w:eastAsia="Times New Roman" w:cs="Times New Roman"/>
          <w:sz w:val="24"/>
          <w:szCs w:val="20"/>
        </w:rPr>
        <w:sectPr w:rsidR="00293F17" w:rsidSect="00293F17">
          <w:pgSz w:w="12240" w:h="15840" w:orient="portrait"/>
          <w:pgMar w:top="1440" w:right="1440" w:bottom="1296" w:left="2160" w:header="720" w:footer="720" w:gutter="0"/>
          <w:cols w:space="720"/>
        </w:sectPr>
      </w:pPr>
    </w:p>
    <w:p w:rsidR="00293F17" w:rsidP="00293F17" w:rsidRDefault="00293F17" w14:paraId="6F55CFF4" w14:textId="77777777">
      <w:pPr>
        <w:ind w:left="720" w:hanging="720"/>
        <w:outlineLvl w:val="1"/>
        <w:rPr>
          <w:rFonts w:ascii="Times New Roman" w:hAnsi="Times New Roman" w:eastAsia="Times New Roman" w:cs="Times New Roman"/>
          <w:b/>
          <w:snapToGrid w:val="0"/>
          <w:sz w:val="24"/>
          <w:szCs w:val="20"/>
        </w:rPr>
      </w:pPr>
      <w:r>
        <w:rPr>
          <w:rFonts w:ascii="Times New Roman" w:hAnsi="Times New Roman" w:eastAsia="Times New Roman" w:cs="Times New Roman"/>
          <w:b/>
          <w:snapToGrid w:val="0"/>
          <w:sz w:val="24"/>
          <w:szCs w:val="20"/>
        </w:rPr>
        <w:t>12.0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Cost Responsibility</w:t>
      </w:r>
    </w:p>
    <w:p w:rsidR="00293F17" w:rsidP="00293F17" w:rsidRDefault="00293F17" w14:paraId="4A17AAAB"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12.1</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CHILLS Customer will be responsible for all costs incurred by the CHILLS Customer, Host Transmission Owner, and Transmission Provider to implement the provisions of this Operating Agreement including, but not limited to, engineering, administrative and general expenses, material and labor expenses associated with the specification, design, review, approval, purchase, installation, maintenance, modification, repair, operation, replacement, checkouts, testing, upgrading, calibration, removal, and relocation of equipment or software, so long as the direct assignment of such costs is consistent with Commission policy.</w:t>
      </w:r>
    </w:p>
    <w:p w:rsidR="00293F17" w:rsidP="00293F17" w:rsidRDefault="00293F17" w14:paraId="08FB499A" w14:textId="77777777">
      <w:pPr>
        <w:spacing w:after="0" w:line="360" w:lineRule="auto"/>
        <w:ind w:left="1440" w:hanging="692"/>
        <w:rPr>
          <w:rFonts w:ascii="Times New Roman" w:hAnsi="Times New Roman" w:eastAsia="Times New Roman" w:cs="Times New Roman"/>
          <w:sz w:val="24"/>
          <w:szCs w:val="20"/>
        </w:rPr>
      </w:pPr>
      <w:r>
        <w:rPr>
          <w:rFonts w:ascii="Times New Roman" w:hAnsi="Times New Roman" w:eastAsia="Times New Roman" w:cs="Times New Roman"/>
          <w:sz w:val="24"/>
          <w:szCs w:val="20"/>
        </w:rPr>
        <w:t>12.2</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The CHILLS Customer will be responsible for all costs incurred by CHILLS Customer, Host Transmission Owner, and Transmission Provider for on-going operation and maintenance of the facilities required to implement the provisions of this Operating Agreement so long as the direct assignment of such costs is consistent with Commission policy.  Such work will include, but is not limited to, normal and extraordinary engineering, administrative and general expenses, material and labor expenses associated with the specifications, design, review, approval, purchase, installation, maintenance, modification, repair, operation, replacement, checkouts, testing, calibration, removal, or relocation of equipment required to accommodate service provided under this Operating Agreement.</w:t>
      </w:r>
    </w:p>
    <w:p w:rsidR="00293F17" w:rsidP="00293F17" w:rsidRDefault="00293F17" w14:paraId="2B434681" w14:textId="77777777">
      <w:pPr>
        <w:spacing w:after="0"/>
        <w:rPr>
          <w:rFonts w:ascii="Times New Roman" w:hAnsi="Times New Roman" w:eastAsia="Times New Roman" w:cs="Times New Roman"/>
          <w:sz w:val="24"/>
          <w:szCs w:val="20"/>
        </w:rPr>
      </w:pPr>
    </w:p>
    <w:p w:rsidR="00293F17" w:rsidP="00293F17" w:rsidRDefault="00293F17" w14:paraId="4EF4871F" w14:textId="77777777">
      <w:pPr>
        <w:tabs>
          <w:tab w:val="clear" w:pos="2431"/>
        </w:tabs>
        <w:spacing w:after="0"/>
        <w:rPr>
          <w:rFonts w:ascii="Times New Roman" w:hAnsi="Times New Roman" w:eastAsia="Times New Roman" w:cs="Times New Roman"/>
          <w:sz w:val="24"/>
          <w:szCs w:val="20"/>
        </w:rPr>
        <w:sectPr w:rsidR="00293F17" w:rsidSect="00293F17">
          <w:pgSz w:w="12240" w:h="15840" w:orient="portrait"/>
          <w:pgMar w:top="1440" w:right="1440" w:bottom="1296" w:left="2160" w:header="720" w:footer="720" w:gutter="0"/>
          <w:cols w:space="720"/>
        </w:sectPr>
      </w:pPr>
    </w:p>
    <w:p w:rsidR="00293F17" w:rsidP="00293F17" w:rsidRDefault="00293F17" w14:paraId="15F09C50" w14:textId="77777777">
      <w:pPr>
        <w:ind w:left="720" w:hanging="720"/>
        <w:outlineLvl w:val="1"/>
        <w:rPr>
          <w:rFonts w:ascii="Times New Roman" w:hAnsi="Times New Roman" w:eastAsia="Times New Roman" w:cs="Times New Roman"/>
          <w:b/>
          <w:snapToGrid w:val="0"/>
          <w:sz w:val="24"/>
          <w:szCs w:val="20"/>
        </w:rPr>
      </w:pPr>
      <w:r>
        <w:rPr>
          <w:rFonts w:ascii="Times New Roman" w:hAnsi="Times New Roman" w:eastAsia="Times New Roman" w:cs="Times New Roman"/>
          <w:b/>
          <w:snapToGrid w:val="0"/>
          <w:sz w:val="24"/>
          <w:szCs w:val="20"/>
        </w:rPr>
        <w:t>13.0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Billing and Payments</w:t>
      </w:r>
    </w:p>
    <w:p w:rsidR="00293F17" w:rsidP="00293F17" w:rsidRDefault="00293F17" w14:paraId="4AA959B1" w14:textId="77777777">
      <w:pPr>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Billing and Payments will be in accordance with Attachment AE, Part VII, Schedule 15, and Attachment BA of the Tariff.</w:t>
      </w:r>
    </w:p>
    <w:p w:rsidR="00293F17" w:rsidP="00293F17" w:rsidRDefault="00293F17" w14:paraId="5DE2B0B8" w14:textId="77777777">
      <w:pPr>
        <w:spacing w:after="0"/>
        <w:rPr>
          <w:rFonts w:ascii="Times New Roman" w:hAnsi="Times New Roman" w:eastAsia="Times New Roman" w:cs="Times New Roman"/>
          <w:sz w:val="24"/>
          <w:szCs w:val="20"/>
        </w:rPr>
      </w:pPr>
    </w:p>
    <w:p w:rsidR="00293F17" w:rsidP="00293F17" w:rsidRDefault="00293F17" w14:paraId="5CA25F61" w14:textId="77777777">
      <w:pPr>
        <w:tabs>
          <w:tab w:val="clear" w:pos="2431"/>
        </w:tabs>
        <w:spacing w:after="0"/>
        <w:rPr>
          <w:rFonts w:ascii="Times New Roman" w:hAnsi="Times New Roman" w:eastAsia="Times New Roman" w:cs="Times New Roman"/>
          <w:sz w:val="24"/>
          <w:szCs w:val="20"/>
        </w:rPr>
        <w:sectPr w:rsidR="00293F17" w:rsidSect="00293F17">
          <w:pgSz w:w="12240" w:h="15840" w:orient="portrait"/>
          <w:pgMar w:top="1440" w:right="1440" w:bottom="1296" w:left="2160" w:header="720" w:footer="720" w:gutter="0"/>
          <w:cols w:space="720"/>
        </w:sectPr>
      </w:pPr>
    </w:p>
    <w:p w:rsidR="00293F17" w:rsidP="00293F17" w:rsidRDefault="00293F17" w14:paraId="5C31F297" w14:textId="77777777">
      <w:pPr>
        <w:ind w:left="720" w:hanging="720"/>
        <w:outlineLvl w:val="1"/>
        <w:rPr>
          <w:rFonts w:ascii="Times New Roman" w:hAnsi="Times New Roman" w:eastAsia="Times New Roman" w:cs="Times New Roman"/>
          <w:b/>
          <w:snapToGrid w:val="0"/>
          <w:sz w:val="24"/>
          <w:szCs w:val="20"/>
        </w:rPr>
      </w:pPr>
      <w:r>
        <w:rPr>
          <w:rFonts w:ascii="Times New Roman" w:hAnsi="Times New Roman" w:eastAsia="Times New Roman" w:cs="Times New Roman"/>
          <w:b/>
          <w:snapToGrid w:val="0"/>
          <w:sz w:val="24"/>
          <w:szCs w:val="20"/>
        </w:rPr>
        <w:t>14.0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Dispute Resolution</w:t>
      </w:r>
    </w:p>
    <w:p w:rsidR="00293F17" w:rsidP="00293F17" w:rsidRDefault="00293F17" w14:paraId="03346958" w14:textId="77777777">
      <w:pPr>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Any dispute among the Parties regarding this Operating Agreement will be resolved pursuant to Section 12 of the Tariff, or otherwise, as mutually agreed by the Parties.</w:t>
      </w:r>
    </w:p>
    <w:p w:rsidR="00293F17" w:rsidP="00293F17" w:rsidRDefault="00293F17" w14:paraId="0CBA0A52" w14:textId="77777777">
      <w:pPr>
        <w:spacing w:after="0"/>
        <w:rPr>
          <w:rFonts w:ascii="Times New Roman" w:hAnsi="Times New Roman" w:eastAsia="Times New Roman" w:cs="Times New Roman"/>
          <w:sz w:val="24"/>
          <w:szCs w:val="20"/>
        </w:rPr>
      </w:pPr>
    </w:p>
    <w:p w:rsidR="00293F17" w:rsidP="00293F17" w:rsidRDefault="00293F17" w14:paraId="582AABDB" w14:textId="77777777">
      <w:pPr>
        <w:tabs>
          <w:tab w:val="clear" w:pos="2431"/>
        </w:tabs>
        <w:spacing w:after="0"/>
        <w:rPr>
          <w:rFonts w:ascii="Times New Roman" w:hAnsi="Times New Roman" w:eastAsia="Times New Roman" w:cs="Times New Roman"/>
          <w:sz w:val="24"/>
          <w:szCs w:val="20"/>
        </w:rPr>
        <w:sectPr w:rsidR="00293F17" w:rsidSect="00293F17">
          <w:pgSz w:w="12240" w:h="15840" w:orient="portrait"/>
          <w:pgMar w:top="1440" w:right="1440" w:bottom="1296" w:left="2160" w:header="720" w:footer="720" w:gutter="0"/>
          <w:cols w:space="720"/>
        </w:sectPr>
      </w:pPr>
    </w:p>
    <w:p w:rsidR="00293F17" w:rsidP="00293F17" w:rsidRDefault="00293F17" w14:paraId="780FC6A4" w14:textId="77777777">
      <w:pPr>
        <w:ind w:left="720" w:hanging="720"/>
        <w:outlineLvl w:val="1"/>
        <w:rPr>
          <w:rFonts w:ascii="Times New Roman" w:hAnsi="Times New Roman" w:eastAsia="Times New Roman" w:cs="Times New Roman"/>
          <w:b/>
          <w:snapToGrid w:val="0"/>
          <w:sz w:val="24"/>
          <w:szCs w:val="20"/>
        </w:rPr>
      </w:pPr>
      <w:r>
        <w:rPr>
          <w:rFonts w:ascii="Times New Roman" w:hAnsi="Times New Roman" w:eastAsia="Times New Roman" w:cs="Times New Roman"/>
          <w:b/>
          <w:snapToGrid w:val="0"/>
          <w:sz w:val="24"/>
          <w:szCs w:val="20"/>
        </w:rPr>
        <w:t>15.0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Assignment</w:t>
      </w:r>
    </w:p>
    <w:p w:rsidR="00293F17" w:rsidP="00293F17" w:rsidRDefault="00293F17" w14:paraId="1044672F" w14:textId="77777777">
      <w:pPr>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 xml:space="preserve">This Operating Agreement will inure to the benefit of and be binding upon the Parties and their respective successors and assigns, but must not be assigned by any Party, except to successors to all or substantially </w:t>
      </w:r>
      <w:proofErr w:type="gramStart"/>
      <w:r>
        <w:rPr>
          <w:rFonts w:ascii="Times New Roman" w:hAnsi="Times New Roman" w:eastAsia="Times New Roman" w:cs="Times New Roman"/>
          <w:sz w:val="24"/>
          <w:szCs w:val="20"/>
        </w:rPr>
        <w:t>all of</w:t>
      </w:r>
      <w:proofErr w:type="gramEnd"/>
      <w:r>
        <w:rPr>
          <w:rFonts w:ascii="Times New Roman" w:hAnsi="Times New Roman" w:eastAsia="Times New Roman" w:cs="Times New Roman"/>
          <w:sz w:val="24"/>
          <w:szCs w:val="20"/>
        </w:rPr>
        <w:t xml:space="preserve"> the electric properties and assets of such Party, without the written consent of the other Parties.  Such written consent must not be unreasonably withheld.</w:t>
      </w:r>
    </w:p>
    <w:p w:rsidR="00293F17" w:rsidP="00293F17" w:rsidRDefault="00293F17" w14:paraId="2B37353E" w14:textId="77777777">
      <w:pPr>
        <w:tabs>
          <w:tab w:val="clear" w:pos="2431"/>
        </w:tabs>
        <w:spacing w:after="0" w:line="360" w:lineRule="auto"/>
        <w:rPr>
          <w:rFonts w:ascii="Times New Roman" w:hAnsi="Times New Roman" w:eastAsia="Times New Roman" w:cs="Times New Roman"/>
          <w:sz w:val="24"/>
          <w:szCs w:val="20"/>
        </w:rPr>
        <w:sectPr w:rsidR="00293F17" w:rsidSect="00293F17">
          <w:pgSz w:w="12240" w:h="15840" w:orient="portrait"/>
          <w:pgMar w:top="1440" w:right="1440" w:bottom="1296" w:left="2160" w:header="720" w:footer="720" w:gutter="0"/>
          <w:cols w:space="720"/>
        </w:sectPr>
      </w:pPr>
    </w:p>
    <w:p w:rsidR="00293F17" w:rsidP="00293F17" w:rsidRDefault="00293F17" w14:paraId="000243B9" w14:textId="77777777">
      <w:pPr>
        <w:ind w:left="720" w:hanging="720"/>
        <w:outlineLvl w:val="1"/>
        <w:rPr>
          <w:rFonts w:ascii="Times New Roman" w:hAnsi="Times New Roman" w:eastAsia="Times New Roman" w:cs="Times New Roman"/>
          <w:b/>
          <w:snapToGrid w:val="0"/>
          <w:sz w:val="24"/>
          <w:szCs w:val="20"/>
        </w:rPr>
      </w:pPr>
      <w:r>
        <w:rPr>
          <w:rFonts w:ascii="Times New Roman" w:hAnsi="Times New Roman" w:eastAsia="Times New Roman" w:cs="Times New Roman"/>
          <w:b/>
          <w:snapToGrid w:val="0"/>
          <w:sz w:val="24"/>
          <w:szCs w:val="20"/>
        </w:rPr>
        <w:t>16.0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Choice of Law</w:t>
      </w:r>
    </w:p>
    <w:p w:rsidR="00293F17" w:rsidP="00293F17" w:rsidRDefault="00293F17" w14:paraId="71ECCC86" w14:textId="77777777">
      <w:pPr>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The interpretation, enforcement, and performance of this Operating Agreement will be governed by the laws of the State of Arkansas, except laws and precedent of such jurisdiction concerning choice of law will not be applied, except to the extent governed by the laws of the United States of America.</w:t>
      </w:r>
    </w:p>
    <w:p w:rsidR="00293F17" w:rsidP="00293F17" w:rsidRDefault="00293F17" w14:paraId="246F12FD" w14:textId="77777777">
      <w:pPr>
        <w:spacing w:after="0"/>
        <w:rPr>
          <w:rFonts w:ascii="Times New Roman" w:hAnsi="Times New Roman" w:eastAsia="Times New Roman" w:cs="Times New Roman"/>
          <w:sz w:val="24"/>
          <w:szCs w:val="20"/>
        </w:rPr>
      </w:pPr>
    </w:p>
    <w:p w:rsidR="00293F17" w:rsidP="00293F17" w:rsidRDefault="00293F17" w14:paraId="5438414F" w14:textId="77777777">
      <w:pPr>
        <w:tabs>
          <w:tab w:val="clear" w:pos="2431"/>
        </w:tabs>
        <w:spacing w:after="0"/>
        <w:rPr>
          <w:rFonts w:ascii="Times New Roman" w:hAnsi="Times New Roman" w:eastAsia="Times New Roman" w:cs="Times New Roman"/>
          <w:sz w:val="24"/>
          <w:szCs w:val="20"/>
        </w:rPr>
        <w:sectPr w:rsidR="00293F17" w:rsidSect="00293F17">
          <w:pgSz w:w="12240" w:h="15840" w:orient="portrait"/>
          <w:pgMar w:top="1440" w:right="1440" w:bottom="1296" w:left="2160" w:header="720" w:footer="720" w:gutter="0"/>
          <w:cols w:space="720"/>
        </w:sectPr>
      </w:pPr>
    </w:p>
    <w:p w:rsidR="00293F17" w:rsidP="00293F17" w:rsidRDefault="00293F17" w14:paraId="0D2E65E5" w14:textId="77777777">
      <w:pPr>
        <w:ind w:left="720" w:hanging="720"/>
        <w:outlineLvl w:val="1"/>
        <w:rPr>
          <w:rFonts w:ascii="Times New Roman" w:hAnsi="Times New Roman" w:eastAsia="Times New Roman" w:cs="Times New Roman"/>
          <w:b/>
          <w:snapToGrid w:val="0"/>
          <w:sz w:val="24"/>
          <w:szCs w:val="20"/>
        </w:rPr>
      </w:pPr>
      <w:r>
        <w:rPr>
          <w:rFonts w:ascii="Times New Roman" w:hAnsi="Times New Roman" w:eastAsia="Times New Roman" w:cs="Times New Roman"/>
          <w:b/>
          <w:snapToGrid w:val="0"/>
          <w:sz w:val="24"/>
          <w:szCs w:val="20"/>
        </w:rPr>
        <w:t>17.0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Entire Agreement</w:t>
      </w:r>
    </w:p>
    <w:p w:rsidR="00293F17" w:rsidP="00293F17" w:rsidRDefault="00293F17" w14:paraId="4807AEC6" w14:textId="77777777">
      <w:pPr>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 xml:space="preserve">The Tariff and CHILLS Agreement, as they are amended from time to time, </w:t>
      </w:r>
      <w:proofErr w:type="gramStart"/>
      <w:r>
        <w:rPr>
          <w:rFonts w:ascii="Times New Roman" w:hAnsi="Times New Roman" w:eastAsia="Times New Roman" w:cs="Times New Roman"/>
          <w:sz w:val="24"/>
          <w:szCs w:val="20"/>
        </w:rPr>
        <w:t>are</w:t>
      </w:r>
      <w:proofErr w:type="gramEnd"/>
      <w:r>
        <w:rPr>
          <w:rFonts w:ascii="Times New Roman" w:hAnsi="Times New Roman" w:eastAsia="Times New Roman" w:cs="Times New Roman"/>
          <w:sz w:val="24"/>
          <w:szCs w:val="20"/>
        </w:rPr>
        <w:t xml:space="preserve"> incorporated herein and made a part hereof.  To the extent that a conflict exists between the terms of this Operating Agreement and the terms of the Tariff, the Tariff will control.</w:t>
      </w:r>
    </w:p>
    <w:p w:rsidR="00293F17" w:rsidP="00293F17" w:rsidRDefault="00293F17" w14:paraId="69C8BEB0" w14:textId="77777777">
      <w:pPr>
        <w:spacing w:after="0"/>
        <w:rPr>
          <w:rFonts w:ascii="Times New Roman" w:hAnsi="Times New Roman" w:eastAsia="Times New Roman" w:cs="Times New Roman"/>
          <w:sz w:val="24"/>
          <w:szCs w:val="20"/>
        </w:rPr>
      </w:pPr>
    </w:p>
    <w:p w:rsidR="00293F17" w:rsidP="00293F17" w:rsidRDefault="00293F17" w14:paraId="55486132" w14:textId="77777777">
      <w:pPr>
        <w:tabs>
          <w:tab w:val="clear" w:pos="2431"/>
        </w:tabs>
        <w:spacing w:after="0"/>
        <w:rPr>
          <w:rFonts w:ascii="Times New Roman" w:hAnsi="Times New Roman" w:eastAsia="Times New Roman" w:cs="Times New Roman"/>
          <w:sz w:val="24"/>
          <w:szCs w:val="20"/>
        </w:rPr>
        <w:sectPr w:rsidR="00293F17" w:rsidSect="00293F17">
          <w:pgSz w:w="12240" w:h="15840" w:orient="portrait"/>
          <w:pgMar w:top="1440" w:right="1440" w:bottom="1296" w:left="2160" w:header="720" w:footer="720" w:gutter="0"/>
          <w:cols w:space="720"/>
        </w:sectPr>
      </w:pPr>
    </w:p>
    <w:p w:rsidR="00293F17" w:rsidP="00293F17" w:rsidRDefault="00293F17" w14:paraId="54C58D49" w14:textId="77777777">
      <w:pPr>
        <w:ind w:left="720" w:hanging="720"/>
        <w:outlineLvl w:val="1"/>
        <w:rPr>
          <w:rFonts w:ascii="Times New Roman" w:hAnsi="Times New Roman" w:eastAsia="Times New Roman" w:cs="Times New Roman"/>
          <w:b/>
          <w:snapToGrid w:val="0"/>
          <w:sz w:val="24"/>
          <w:szCs w:val="20"/>
        </w:rPr>
      </w:pPr>
      <w:r>
        <w:rPr>
          <w:rFonts w:ascii="Times New Roman" w:hAnsi="Times New Roman" w:eastAsia="Times New Roman" w:cs="Times New Roman"/>
          <w:b/>
          <w:snapToGrid w:val="0"/>
          <w:sz w:val="24"/>
          <w:szCs w:val="20"/>
        </w:rPr>
        <w:t>18.0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Unilateral Changes and Modifications</w:t>
      </w:r>
    </w:p>
    <w:p w:rsidR="00293F17" w:rsidP="00293F17" w:rsidRDefault="00293F17" w14:paraId="39CA065B" w14:textId="77777777">
      <w:pPr>
        <w:spacing w:after="0" w:line="360" w:lineRule="auto"/>
        <w:ind w:left="720"/>
      </w:pPr>
      <w:r>
        <w:rPr>
          <w:rFonts w:ascii="Times New Roman" w:hAnsi="Times New Roman" w:eastAsia="Times New Roman" w:cs="Times New Roman"/>
          <w:sz w:val="24"/>
          <w:szCs w:val="20"/>
        </w:rPr>
        <w:t>Nothing contained in this Operating Agreement or any associated Service Agreement will be construed as affecting in any way the right of the Transmission Provider or a Transmission Owner unilaterally to file with the Commission, or make application to the Commission for, changes in rates, charges, classification of service, or any rule, regulation, or agreement related thereto, under section 205 of the Federal Power Act and pursuant to the Commission’s rules and regulations promulgated thereunder, or under other applicable statutes or regulations. Nothing contained in this Operating Agreement or any associated Service Agreement will be construed as affecting in any way the ability of any CHILLS Customer receiving CHILLS under the Tariff to exercise any right under the Federal Power Act and pursuant to the Commission’s rules and regulations promulgated thereunder; provided, however, that it is expressly recognized that this Operating Agreement is necessary for the implementation of the Tariff and Service Agreement.  Therefore, no Party may propose a change to this Operating Agreement that is inconsistent with the rates, terms and conditions of the Tariff and/or Service Agreement.</w:t>
      </w:r>
      <w:r>
        <w:t xml:space="preserve"> </w:t>
      </w:r>
    </w:p>
    <w:p w:rsidR="00293F17" w:rsidP="00293F17" w:rsidRDefault="00293F17" w14:paraId="1662ACEC" w14:textId="77777777">
      <w:pPr>
        <w:ind w:left="720" w:hanging="720"/>
        <w:outlineLvl w:val="1"/>
        <w:rPr>
          <w:rFonts w:ascii="Times New Roman" w:hAnsi="Times New Roman" w:eastAsia="Times New Roman" w:cs="Times New Roman"/>
          <w:sz w:val="24"/>
          <w:szCs w:val="20"/>
        </w:rPr>
      </w:pPr>
      <w:r>
        <w:rPr>
          <w:rFonts w:ascii="Times New Roman" w:hAnsi="Times New Roman" w:eastAsia="Times New Roman" w:cs="Times New Roman"/>
          <w:b/>
          <w:snapToGrid w:val="0"/>
          <w:sz w:val="24"/>
          <w:szCs w:val="20"/>
        </w:rPr>
        <w:t>19.0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Term</w:t>
      </w:r>
    </w:p>
    <w:p w:rsidR="00293F17" w:rsidP="00293F17" w:rsidRDefault="00293F17" w14:paraId="6290A7BC" w14:textId="77777777">
      <w:pPr>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This Operating Agreement will become effective on the date assigned by the Commission (“Effective Date”</w:t>
      </w:r>
      <w:proofErr w:type="gramStart"/>
      <w:r>
        <w:rPr>
          <w:rFonts w:ascii="Times New Roman" w:hAnsi="Times New Roman" w:eastAsia="Times New Roman" w:cs="Times New Roman"/>
          <w:sz w:val="24"/>
          <w:szCs w:val="20"/>
        </w:rPr>
        <w:t>), and</w:t>
      </w:r>
      <w:proofErr w:type="gramEnd"/>
      <w:r>
        <w:rPr>
          <w:rFonts w:ascii="Times New Roman" w:hAnsi="Times New Roman" w:eastAsia="Times New Roman" w:cs="Times New Roman"/>
          <w:sz w:val="24"/>
          <w:szCs w:val="20"/>
        </w:rPr>
        <w:t xml:space="preserve"> will continue in effect until the earliest of the following: 1) the Tariff is </w:t>
      </w:r>
      <w:proofErr w:type="gramStart"/>
      <w:r>
        <w:rPr>
          <w:rFonts w:ascii="Times New Roman" w:hAnsi="Times New Roman" w:eastAsia="Times New Roman" w:cs="Times New Roman"/>
          <w:sz w:val="24"/>
          <w:szCs w:val="20"/>
        </w:rPr>
        <w:t>terminated,  2</w:t>
      </w:r>
      <w:proofErr w:type="gramEnd"/>
      <w:r>
        <w:rPr>
          <w:rFonts w:ascii="Times New Roman" w:hAnsi="Times New Roman" w:eastAsia="Times New Roman" w:cs="Times New Roman"/>
          <w:sz w:val="24"/>
          <w:szCs w:val="20"/>
        </w:rPr>
        <w:t xml:space="preserve">) the </w:t>
      </w:r>
      <w:proofErr w:type="gramStart"/>
      <w:r>
        <w:rPr>
          <w:rFonts w:ascii="Times New Roman" w:hAnsi="Times New Roman" w:eastAsia="Times New Roman" w:cs="Times New Roman"/>
          <w:sz w:val="24"/>
          <w:szCs w:val="20"/>
        </w:rPr>
        <w:t>CHILLS  Agreement</w:t>
      </w:r>
      <w:proofErr w:type="gramEnd"/>
      <w:r>
        <w:rPr>
          <w:rFonts w:ascii="Times New Roman" w:hAnsi="Times New Roman" w:eastAsia="Times New Roman" w:cs="Times New Roman"/>
          <w:sz w:val="24"/>
          <w:szCs w:val="20"/>
        </w:rPr>
        <w:t xml:space="preserve"> is terminated, or 3) Long-Term Service has been established for the full amount of the CHILL.</w:t>
      </w:r>
    </w:p>
    <w:p w:rsidR="00293F17" w:rsidP="00293F17" w:rsidRDefault="00293F17" w14:paraId="627FB482" w14:textId="77777777">
      <w:pPr>
        <w:spacing w:after="0"/>
        <w:rPr>
          <w:rFonts w:ascii="Times New Roman" w:hAnsi="Times New Roman" w:eastAsia="Times New Roman" w:cs="Times New Roman"/>
          <w:sz w:val="24"/>
          <w:szCs w:val="20"/>
        </w:rPr>
      </w:pPr>
    </w:p>
    <w:p w:rsidR="00293F17" w:rsidP="00293F17" w:rsidRDefault="00293F17" w14:paraId="583CB791" w14:textId="77777777">
      <w:pPr>
        <w:tabs>
          <w:tab w:val="clear" w:pos="2431"/>
        </w:tabs>
        <w:spacing w:after="0"/>
        <w:rPr>
          <w:rFonts w:ascii="Times New Roman" w:hAnsi="Times New Roman" w:eastAsia="Times New Roman" w:cs="Times New Roman"/>
          <w:sz w:val="24"/>
          <w:szCs w:val="20"/>
        </w:rPr>
        <w:sectPr w:rsidR="00293F17" w:rsidSect="00293F17">
          <w:pgSz w:w="12240" w:h="15840" w:orient="portrait"/>
          <w:pgMar w:top="1440" w:right="1440" w:bottom="1296" w:left="2160" w:header="720" w:footer="720" w:gutter="0"/>
          <w:cols w:space="720"/>
        </w:sectPr>
      </w:pPr>
    </w:p>
    <w:p w:rsidR="00293F17" w:rsidP="00293F17" w:rsidRDefault="00293F17" w14:paraId="2C5B1570" w14:textId="77777777">
      <w:pPr>
        <w:ind w:left="720" w:hanging="720"/>
        <w:outlineLvl w:val="1"/>
        <w:rPr>
          <w:rFonts w:ascii="Times New Roman" w:hAnsi="Times New Roman" w:eastAsia="Times New Roman" w:cs="Times New Roman"/>
          <w:b/>
          <w:snapToGrid w:val="0"/>
          <w:sz w:val="24"/>
          <w:szCs w:val="20"/>
        </w:rPr>
      </w:pPr>
      <w:r>
        <w:rPr>
          <w:rFonts w:ascii="Times New Roman" w:hAnsi="Times New Roman" w:eastAsia="Times New Roman" w:cs="Times New Roman"/>
          <w:b/>
          <w:snapToGrid w:val="0"/>
          <w:sz w:val="24"/>
          <w:szCs w:val="20"/>
        </w:rPr>
        <w:t>20.0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Notice</w:t>
      </w:r>
    </w:p>
    <w:p w:rsidR="00293F17" w:rsidP="00293F17" w:rsidRDefault="00293F17" w14:paraId="3D522269" w14:textId="77777777">
      <w:pPr>
        <w:spacing w:after="0" w:line="360" w:lineRule="auto"/>
        <w:ind w:left="1440" w:hanging="720"/>
        <w:rPr>
          <w:rFonts w:ascii="Times New Roman" w:hAnsi="Times New Roman" w:eastAsia="Times New Roman" w:cs="Times New Roman"/>
          <w:sz w:val="24"/>
          <w:szCs w:val="20"/>
        </w:rPr>
      </w:pPr>
      <w:r>
        <w:rPr>
          <w:rFonts w:ascii="Times New Roman" w:hAnsi="Times New Roman" w:eastAsia="Times New Roman" w:cs="Times New Roman"/>
          <w:sz w:val="24"/>
          <w:szCs w:val="20"/>
        </w:rPr>
        <w:t>20.1</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Any notice that may be given to or made upon any Party by any other Party under any of the provisions of this Operating Agreement must be in writing, unless otherwise specifically provided herein, and will be considered delivered when the notice is personally delivered or deposited in the United States mail, certified or registered postage prepaid, to the following:</w:t>
      </w:r>
    </w:p>
    <w:p w:rsidR="00293F17" w:rsidP="00293F17" w:rsidRDefault="00293F17" w14:paraId="12FEDCE1" w14:textId="77777777">
      <w:pPr>
        <w:spacing w:after="0" w:line="360" w:lineRule="auto"/>
        <w:ind w:left="720"/>
        <w:rPr>
          <w:rFonts w:ascii="Times New Roman" w:hAnsi="Times New Roman" w:eastAsia="Times New Roman" w:cs="Times New Roman"/>
          <w:sz w:val="24"/>
          <w:szCs w:val="20"/>
        </w:rPr>
      </w:pPr>
    </w:p>
    <w:p w:rsidR="00293F17" w:rsidP="00293F17" w:rsidRDefault="00293F17" w14:paraId="566C6932" w14:textId="77777777">
      <w:pPr>
        <w:spacing w:after="0" w:line="360" w:lineRule="auto"/>
        <w:ind w:left="720"/>
        <w:rPr>
          <w:rFonts w:ascii="Times New Roman" w:hAnsi="Times New Roman" w:eastAsia="Times New Roman" w:cs="Times New Roman"/>
          <w:sz w:val="24"/>
          <w:szCs w:val="20"/>
        </w:rPr>
      </w:pPr>
    </w:p>
    <w:p w:rsidR="00293F17" w:rsidP="00293F17" w:rsidRDefault="00293F17" w14:paraId="180C8B9E"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[Transmission Provider]</w:t>
      </w:r>
    </w:p>
    <w:p w:rsidR="00293F17" w:rsidP="00293F17" w:rsidRDefault="00293F17" w14:paraId="3454E7D1"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[name]</w:t>
      </w:r>
    </w:p>
    <w:p w:rsidR="00293F17" w:rsidP="00293F17" w:rsidRDefault="00293F17" w14:paraId="384E1857"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[title]</w:t>
      </w:r>
    </w:p>
    <w:p w:rsidR="00293F17" w:rsidP="00293F17" w:rsidRDefault="00293F17" w14:paraId="27088C29"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[address]</w:t>
      </w:r>
    </w:p>
    <w:p w:rsidR="00293F17" w:rsidP="00293F17" w:rsidRDefault="00293F17" w14:paraId="0DF5D079"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[phone]</w:t>
      </w:r>
    </w:p>
    <w:p w:rsidR="00293F17" w:rsidP="00293F17" w:rsidRDefault="00293F17" w14:paraId="2A4B61B0"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[fax]</w:t>
      </w:r>
    </w:p>
    <w:p w:rsidR="00293F17" w:rsidP="00293F17" w:rsidRDefault="00293F17" w14:paraId="28EF6B77"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[email address]</w:t>
      </w:r>
    </w:p>
    <w:p w:rsidR="00293F17" w:rsidP="00293F17" w:rsidRDefault="00293F17" w14:paraId="03FA757F" w14:textId="77777777">
      <w:pPr>
        <w:spacing w:after="0"/>
        <w:ind w:left="1440"/>
        <w:rPr>
          <w:rFonts w:ascii="Times New Roman" w:hAnsi="Times New Roman" w:eastAsia="Times New Roman" w:cs="Times New Roman"/>
          <w:sz w:val="24"/>
          <w:szCs w:val="20"/>
        </w:rPr>
      </w:pPr>
    </w:p>
    <w:p w:rsidR="00293F17" w:rsidP="00293F17" w:rsidRDefault="00293F17" w14:paraId="3A7A44A1"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[Host Transmission Owner]</w:t>
      </w:r>
    </w:p>
    <w:p w:rsidR="00293F17" w:rsidP="00293F17" w:rsidRDefault="00293F17" w14:paraId="7FA7B6DE"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[name]</w:t>
      </w:r>
    </w:p>
    <w:p w:rsidR="00293F17" w:rsidP="00293F17" w:rsidRDefault="00293F17" w14:paraId="601F4F71"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[title]</w:t>
      </w:r>
    </w:p>
    <w:p w:rsidR="00293F17" w:rsidP="00293F17" w:rsidRDefault="00293F17" w14:paraId="2C37985D"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[address]</w:t>
      </w:r>
    </w:p>
    <w:p w:rsidR="00293F17" w:rsidP="00293F17" w:rsidRDefault="00293F17" w14:paraId="6BDCFA5B"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[phone]</w:t>
      </w:r>
    </w:p>
    <w:p w:rsidR="00293F17" w:rsidP="00293F17" w:rsidRDefault="00293F17" w14:paraId="177D5558"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[fax]</w:t>
      </w:r>
    </w:p>
    <w:p w:rsidR="00293F17" w:rsidP="00293F17" w:rsidRDefault="00293F17" w14:paraId="3E3FD42E"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[email address]</w:t>
      </w:r>
    </w:p>
    <w:p w:rsidR="00293F17" w:rsidP="00293F17" w:rsidRDefault="00293F17" w14:paraId="31BBBFEE" w14:textId="77777777">
      <w:pPr>
        <w:spacing w:after="0"/>
        <w:ind w:left="1440"/>
        <w:rPr>
          <w:rFonts w:ascii="Times New Roman" w:hAnsi="Times New Roman" w:eastAsia="Times New Roman" w:cs="Times New Roman"/>
          <w:sz w:val="24"/>
          <w:szCs w:val="20"/>
        </w:rPr>
      </w:pPr>
    </w:p>
    <w:p w:rsidR="00293F17" w:rsidP="00293F17" w:rsidRDefault="00293F17" w14:paraId="0ABED16D"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[CHILLS Customer]</w:t>
      </w:r>
    </w:p>
    <w:p w:rsidR="00293F17" w:rsidP="00293F17" w:rsidRDefault="00293F17" w14:paraId="5574EC68"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[name]</w:t>
      </w:r>
    </w:p>
    <w:p w:rsidR="00293F17" w:rsidP="00293F17" w:rsidRDefault="00293F17" w14:paraId="019E3943"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[title]</w:t>
      </w:r>
    </w:p>
    <w:p w:rsidR="00293F17" w:rsidP="00293F17" w:rsidRDefault="00293F17" w14:paraId="2E076CE6"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[address]</w:t>
      </w:r>
    </w:p>
    <w:p w:rsidR="00293F17" w:rsidP="00293F17" w:rsidRDefault="00293F17" w14:paraId="6DE977D0"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[phone]</w:t>
      </w:r>
    </w:p>
    <w:p w:rsidR="00293F17" w:rsidP="00293F17" w:rsidRDefault="00293F17" w14:paraId="30A65E1D"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[fax]</w:t>
      </w:r>
    </w:p>
    <w:p w:rsidR="00293F17" w:rsidP="00293F17" w:rsidRDefault="00293F17" w14:paraId="79753DD9" w14:textId="77777777">
      <w:pPr>
        <w:spacing w:after="0"/>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[email address]</w:t>
      </w:r>
    </w:p>
    <w:p w:rsidR="00293F17" w:rsidP="00293F17" w:rsidRDefault="00293F17" w14:paraId="21D29A55" w14:textId="77777777">
      <w:pPr>
        <w:spacing w:after="0"/>
        <w:ind w:left="1440"/>
        <w:rPr>
          <w:rFonts w:ascii="Times New Roman" w:hAnsi="Times New Roman" w:eastAsia="Times New Roman" w:cs="Times New Roman"/>
          <w:sz w:val="24"/>
          <w:szCs w:val="20"/>
        </w:rPr>
      </w:pPr>
    </w:p>
    <w:p w:rsidR="00293F17" w:rsidP="00293F17" w:rsidRDefault="00293F17" w14:paraId="277762F5" w14:textId="77777777">
      <w:pPr>
        <w:spacing w:after="0" w:line="360" w:lineRule="auto"/>
        <w:ind w:left="1440"/>
        <w:rPr>
          <w:rFonts w:ascii="Times New Roman" w:hAnsi="Times New Roman" w:eastAsia="Times New Roman" w:cs="Times New Roman"/>
          <w:sz w:val="24"/>
          <w:szCs w:val="20"/>
        </w:rPr>
      </w:pPr>
      <w:r>
        <w:rPr>
          <w:rFonts w:ascii="Times New Roman" w:hAnsi="Times New Roman" w:eastAsia="Times New Roman" w:cs="Times New Roman"/>
          <w:sz w:val="24"/>
          <w:szCs w:val="20"/>
        </w:rPr>
        <w:t>Any Party may change its notice address by written notice to the other Parties in accordance with this Article 20.</w:t>
      </w:r>
    </w:p>
    <w:p w:rsidR="00293F17" w:rsidP="00293F17" w:rsidRDefault="00293F17" w14:paraId="2A1C0DB3" w14:textId="77777777">
      <w:pPr>
        <w:spacing w:after="0" w:line="360" w:lineRule="auto"/>
        <w:ind w:left="1440" w:hanging="720"/>
        <w:rPr>
          <w:rFonts w:ascii="Times New Roman" w:hAnsi="Times New Roman" w:eastAsia="Times New Roman" w:cs="Times New Roman"/>
          <w:b/>
          <w:sz w:val="24"/>
          <w:szCs w:val="20"/>
        </w:rPr>
      </w:pPr>
      <w:r>
        <w:rPr>
          <w:rFonts w:ascii="Times New Roman" w:hAnsi="Times New Roman" w:eastAsia="Times New Roman" w:cs="Times New Roman"/>
          <w:sz w:val="24"/>
          <w:szCs w:val="20"/>
        </w:rPr>
        <w:t>20.2</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 xml:space="preserve">Any notice, request, or demand pertaining to operating matters may be delivered in writing, in person or by first class mail, e-mail, messenger, or facsimile transmission as may be appropriate and must be confirmed in </w:t>
      </w:r>
      <w:r>
        <w:rPr>
          <w:rFonts w:ascii="Times New Roman" w:hAnsi="Times New Roman" w:eastAsia="Times New Roman" w:cs="Times New Roman"/>
          <w:sz w:val="24"/>
          <w:szCs w:val="20"/>
        </w:rPr>
        <w:t>writing as soon as reasonably practical thereafter, if any Party so requests in any particular instance.</w:t>
      </w:r>
    </w:p>
    <w:p w:rsidR="00293F17" w:rsidP="00293F17" w:rsidRDefault="00293F17" w14:paraId="11464474" w14:textId="77777777">
      <w:pPr>
        <w:tabs>
          <w:tab w:val="clear" w:pos="2431"/>
        </w:tabs>
        <w:spacing w:after="0" w:line="360" w:lineRule="auto"/>
        <w:rPr>
          <w:rFonts w:ascii="Times New Roman" w:hAnsi="Times New Roman" w:eastAsia="Times New Roman" w:cs="Times New Roman"/>
          <w:b/>
          <w:sz w:val="24"/>
          <w:szCs w:val="20"/>
        </w:rPr>
        <w:sectPr w:rsidR="00293F17" w:rsidSect="00293F17">
          <w:pgSz w:w="12240" w:h="15840" w:orient="portrait"/>
          <w:pgMar w:top="1440" w:right="1440" w:bottom="1296" w:left="2160" w:header="720" w:footer="720" w:gutter="0"/>
          <w:cols w:space="720"/>
        </w:sectPr>
      </w:pPr>
    </w:p>
    <w:p w:rsidR="00293F17" w:rsidP="00293F17" w:rsidRDefault="00293F17" w14:paraId="4FBCC100" w14:textId="77777777">
      <w:pPr>
        <w:ind w:left="720" w:hanging="720"/>
        <w:outlineLvl w:val="1"/>
        <w:rPr>
          <w:rFonts w:ascii="Times New Roman" w:hAnsi="Times New Roman" w:eastAsia="Times New Roman" w:cs="Times New Roman"/>
          <w:b/>
          <w:snapToGrid w:val="0"/>
          <w:sz w:val="24"/>
          <w:szCs w:val="20"/>
        </w:rPr>
      </w:pPr>
      <w:r>
        <w:rPr>
          <w:rFonts w:ascii="Times New Roman" w:hAnsi="Times New Roman" w:eastAsia="Times New Roman" w:cs="Times New Roman"/>
          <w:b/>
          <w:snapToGrid w:val="0"/>
          <w:sz w:val="24"/>
          <w:szCs w:val="20"/>
        </w:rPr>
        <w:t>21.0</w:t>
      </w:r>
      <w:r>
        <w:rPr>
          <w:rFonts w:ascii="Times New Roman" w:hAnsi="Times New Roman" w:eastAsia="Times New Roman" w:cs="Times New Roman"/>
          <w:b/>
          <w:snapToGrid w:val="0"/>
          <w:sz w:val="24"/>
          <w:szCs w:val="20"/>
        </w:rPr>
        <w:tab/>
      </w:r>
      <w:r>
        <w:rPr>
          <w:rFonts w:ascii="Times New Roman" w:hAnsi="Times New Roman" w:eastAsia="Times New Roman" w:cs="Times New Roman"/>
          <w:b/>
          <w:snapToGrid w:val="0"/>
          <w:sz w:val="24"/>
          <w:szCs w:val="20"/>
        </w:rPr>
        <w:t>Execution in Counterparts</w:t>
      </w:r>
    </w:p>
    <w:p w:rsidR="00293F17" w:rsidP="00293F17" w:rsidRDefault="00293F17" w14:paraId="1744F2F2" w14:textId="77777777">
      <w:pPr>
        <w:spacing w:after="0" w:line="360" w:lineRule="auto"/>
        <w:ind w:left="720"/>
        <w:rPr>
          <w:rFonts w:ascii="Times New Roman" w:hAnsi="Times New Roman" w:eastAsia="Times New Roman" w:cs="Times New Roman"/>
          <w:sz w:val="24"/>
          <w:szCs w:val="20"/>
        </w:rPr>
      </w:pPr>
      <w:r>
        <w:rPr>
          <w:rFonts w:ascii="Times New Roman" w:hAnsi="Times New Roman" w:eastAsia="Times New Roman" w:cs="Times New Roman"/>
          <w:sz w:val="24"/>
          <w:szCs w:val="20"/>
        </w:rPr>
        <w:t>This Operating Agreement may be executed in any number of counterparts with the same effect as if all Parties executed the same document.  All such counterparts will be construed together and will constitute one instrument.</w:t>
      </w:r>
    </w:p>
    <w:p w:rsidR="00293F17" w:rsidP="00293F17" w:rsidRDefault="00293F17" w14:paraId="4B28EE80" w14:textId="77777777">
      <w:pPr>
        <w:spacing w:after="0" w:line="360" w:lineRule="auto"/>
        <w:ind w:left="720"/>
        <w:rPr>
          <w:rFonts w:ascii="Times New Roman" w:hAnsi="Times New Roman" w:eastAsia="Times New Roman" w:cs="Times New Roman"/>
          <w:sz w:val="24"/>
          <w:szCs w:val="20"/>
        </w:rPr>
      </w:pPr>
    </w:p>
    <w:p w:rsidR="00293F17" w:rsidP="00293F17" w:rsidRDefault="00293F17" w14:paraId="7C52945D" w14:textId="77777777">
      <w:pPr>
        <w:spacing w:after="0" w:line="360" w:lineRule="auto"/>
        <w:ind w:firstLine="720"/>
        <w:rPr>
          <w:rFonts w:ascii="Times New Roman" w:hAnsi="Times New Roman" w:eastAsia="Times New Roman" w:cs="Times New Roman"/>
          <w:sz w:val="24"/>
          <w:szCs w:val="20"/>
        </w:rPr>
      </w:pPr>
      <w:r>
        <w:rPr>
          <w:rFonts w:ascii="Times New Roman" w:hAnsi="Times New Roman" w:eastAsia="Times New Roman" w:cs="Times New Roman"/>
          <w:sz w:val="24"/>
          <w:szCs w:val="20"/>
        </w:rPr>
        <w:t>IN WITNESS WHEREOF, the Parties have caused this Operating Agreement to be executed by their respective authorized officials, and copies delivered to each Party, to become effective as of the Effective Date.</w:t>
      </w:r>
    </w:p>
    <w:p w:rsidR="00293F17" w:rsidP="00293F17" w:rsidRDefault="00293F17" w14:paraId="0712BB42" w14:textId="77777777">
      <w:pPr>
        <w:spacing w:after="0"/>
        <w:rPr>
          <w:rFonts w:ascii="Times New Roman" w:hAnsi="Times New Roman" w:eastAsia="Times New Roman" w:cs="Times New Roman"/>
          <w:sz w:val="24"/>
          <w:szCs w:val="20"/>
        </w:rPr>
      </w:pPr>
    </w:p>
    <w:p w:rsidR="00293F17" w:rsidP="00293F17" w:rsidRDefault="00293F17" w14:paraId="74A69609"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TRANSMISSION PROVIDER</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HOST TRANSMISSION OWNER</w:t>
      </w:r>
    </w:p>
    <w:p w:rsidR="00293F17" w:rsidP="00293F17" w:rsidRDefault="00293F17" w14:paraId="35D6C6EA" w14:textId="77777777">
      <w:pPr>
        <w:spacing w:after="0"/>
        <w:rPr>
          <w:rFonts w:ascii="Times New Roman" w:hAnsi="Times New Roman" w:eastAsia="Times New Roman" w:cs="Times New Roman"/>
          <w:sz w:val="24"/>
          <w:szCs w:val="20"/>
        </w:rPr>
      </w:pPr>
    </w:p>
    <w:p w:rsidR="00293F17" w:rsidP="00293F17" w:rsidRDefault="00293F17" w14:paraId="0B99CB5D"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_______________________</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_______________________</w:t>
      </w:r>
    </w:p>
    <w:p w:rsidR="00293F17" w:rsidP="00293F17" w:rsidRDefault="00293F17" w14:paraId="261B65C9"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Signature</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proofErr w:type="spellStart"/>
      <w:r>
        <w:rPr>
          <w:rFonts w:ascii="Times New Roman" w:hAnsi="Times New Roman" w:eastAsia="Times New Roman" w:cs="Times New Roman"/>
          <w:sz w:val="24"/>
          <w:szCs w:val="20"/>
        </w:rPr>
        <w:t>Signature</w:t>
      </w:r>
      <w:proofErr w:type="spellEnd"/>
    </w:p>
    <w:p w:rsidR="00293F17" w:rsidP="00293F17" w:rsidRDefault="00293F17" w14:paraId="041C8FF0" w14:textId="77777777">
      <w:pPr>
        <w:spacing w:after="0"/>
        <w:rPr>
          <w:rFonts w:ascii="Times New Roman" w:hAnsi="Times New Roman" w:eastAsia="Times New Roman" w:cs="Times New Roman"/>
          <w:sz w:val="24"/>
          <w:szCs w:val="20"/>
        </w:rPr>
      </w:pPr>
    </w:p>
    <w:p w:rsidR="00293F17" w:rsidP="00293F17" w:rsidRDefault="00293F17" w14:paraId="56CA9B57"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_______________________</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_______________________</w:t>
      </w:r>
    </w:p>
    <w:p w:rsidR="00293F17" w:rsidP="00293F17" w:rsidRDefault="00293F17" w14:paraId="35B63871"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Printed Name</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Printed Name</w:t>
      </w:r>
    </w:p>
    <w:p w:rsidR="00293F17" w:rsidP="00293F17" w:rsidRDefault="00293F17" w14:paraId="2AA006BE" w14:textId="77777777">
      <w:pPr>
        <w:spacing w:after="0"/>
        <w:rPr>
          <w:rFonts w:ascii="Times New Roman" w:hAnsi="Times New Roman" w:eastAsia="Times New Roman" w:cs="Times New Roman"/>
          <w:sz w:val="24"/>
          <w:szCs w:val="20"/>
        </w:rPr>
      </w:pPr>
    </w:p>
    <w:p w:rsidR="00293F17" w:rsidP="00293F17" w:rsidRDefault="00293F17" w14:paraId="582F69A2"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_______________________</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_______________________</w:t>
      </w:r>
    </w:p>
    <w:p w:rsidR="00293F17" w:rsidP="00293F17" w:rsidRDefault="00293F17" w14:paraId="2DF4580D"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Title</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proofErr w:type="spellStart"/>
      <w:r>
        <w:rPr>
          <w:rFonts w:ascii="Times New Roman" w:hAnsi="Times New Roman" w:eastAsia="Times New Roman" w:cs="Times New Roman"/>
          <w:sz w:val="24"/>
          <w:szCs w:val="20"/>
        </w:rPr>
        <w:t>Title</w:t>
      </w:r>
      <w:proofErr w:type="spellEnd"/>
    </w:p>
    <w:p w:rsidR="00293F17" w:rsidP="00293F17" w:rsidRDefault="00293F17" w14:paraId="11E2A94A" w14:textId="77777777">
      <w:pPr>
        <w:spacing w:after="0"/>
        <w:rPr>
          <w:rFonts w:ascii="Times New Roman" w:hAnsi="Times New Roman" w:eastAsia="Times New Roman" w:cs="Times New Roman"/>
          <w:sz w:val="24"/>
          <w:szCs w:val="20"/>
        </w:rPr>
      </w:pPr>
    </w:p>
    <w:p w:rsidR="00293F17" w:rsidP="00293F17" w:rsidRDefault="00293F17" w14:paraId="3F85490F"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_______________________</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_______________________</w:t>
      </w:r>
    </w:p>
    <w:p w:rsidR="00293F17" w:rsidP="00293F17" w:rsidRDefault="00293F17" w14:paraId="7750A1BB"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Date</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proofErr w:type="spellStart"/>
      <w:r>
        <w:rPr>
          <w:rFonts w:ascii="Times New Roman" w:hAnsi="Times New Roman" w:eastAsia="Times New Roman" w:cs="Times New Roman"/>
          <w:sz w:val="24"/>
          <w:szCs w:val="20"/>
        </w:rPr>
        <w:t>Date</w:t>
      </w:r>
      <w:proofErr w:type="spellEnd"/>
    </w:p>
    <w:p w:rsidR="00293F17" w:rsidP="00293F17" w:rsidRDefault="00293F17" w14:paraId="6B59889A" w14:textId="77777777">
      <w:pPr>
        <w:spacing w:after="0"/>
        <w:rPr>
          <w:rFonts w:ascii="Times New Roman" w:hAnsi="Times New Roman" w:eastAsia="Times New Roman" w:cs="Times New Roman"/>
          <w:sz w:val="24"/>
          <w:szCs w:val="20"/>
        </w:rPr>
      </w:pPr>
    </w:p>
    <w:p w:rsidR="00293F17" w:rsidP="00293F17" w:rsidRDefault="00293F17" w14:paraId="64DA7DF2"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CHILLS CUSTOMER</w:t>
      </w:r>
    </w:p>
    <w:p w:rsidR="00293F17" w:rsidP="00293F17" w:rsidRDefault="00293F17" w14:paraId="2D1E8C73" w14:textId="77777777">
      <w:pPr>
        <w:spacing w:after="0"/>
        <w:rPr>
          <w:rFonts w:ascii="Times New Roman" w:hAnsi="Times New Roman" w:eastAsia="Times New Roman" w:cs="Times New Roman"/>
          <w:sz w:val="24"/>
          <w:szCs w:val="20"/>
        </w:rPr>
      </w:pPr>
    </w:p>
    <w:p w:rsidR="00293F17" w:rsidP="00293F17" w:rsidRDefault="00293F17" w14:paraId="07FEE1F6"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_______________________</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p>
    <w:p w:rsidR="00293F17" w:rsidP="00293F17" w:rsidRDefault="00293F17" w14:paraId="582F4719"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Signature</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p>
    <w:p w:rsidR="00293F17" w:rsidP="00293F17" w:rsidRDefault="00293F17" w14:paraId="28C774C8" w14:textId="77777777">
      <w:pPr>
        <w:spacing w:after="0"/>
        <w:rPr>
          <w:rFonts w:ascii="Times New Roman" w:hAnsi="Times New Roman" w:eastAsia="Times New Roman" w:cs="Times New Roman"/>
          <w:sz w:val="24"/>
          <w:szCs w:val="20"/>
        </w:rPr>
      </w:pPr>
    </w:p>
    <w:p w:rsidR="00293F17" w:rsidP="00293F17" w:rsidRDefault="00293F17" w14:paraId="06D7E950"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_______________________</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p>
    <w:p w:rsidR="00293F17" w:rsidP="00293F17" w:rsidRDefault="00293F17" w14:paraId="241E4E92"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Printed Name</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p>
    <w:p w:rsidR="00293F17" w:rsidP="00293F17" w:rsidRDefault="00293F17" w14:paraId="39B90CD5" w14:textId="77777777">
      <w:pPr>
        <w:spacing w:after="0"/>
        <w:rPr>
          <w:rFonts w:ascii="Times New Roman" w:hAnsi="Times New Roman" w:eastAsia="Times New Roman" w:cs="Times New Roman"/>
          <w:sz w:val="24"/>
          <w:szCs w:val="20"/>
        </w:rPr>
      </w:pPr>
    </w:p>
    <w:p w:rsidR="00293F17" w:rsidP="00293F17" w:rsidRDefault="00293F17" w14:paraId="0B2E2066"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_______________________</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p>
    <w:p w:rsidR="00293F17" w:rsidP="00293F17" w:rsidRDefault="00293F17" w14:paraId="039D9471"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Title</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p>
    <w:p w:rsidR="00293F17" w:rsidP="00293F17" w:rsidRDefault="00293F17" w14:paraId="4F546D0B" w14:textId="77777777">
      <w:pPr>
        <w:spacing w:after="0"/>
        <w:rPr>
          <w:rFonts w:ascii="Times New Roman" w:hAnsi="Times New Roman" w:eastAsia="Times New Roman" w:cs="Times New Roman"/>
          <w:sz w:val="24"/>
          <w:szCs w:val="20"/>
        </w:rPr>
      </w:pPr>
    </w:p>
    <w:p w:rsidR="00293F17" w:rsidP="00293F17" w:rsidRDefault="00293F17" w14:paraId="74E82F76"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_______________________</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p>
    <w:p w:rsidR="00293F17" w:rsidP="00293F17" w:rsidRDefault="00293F17" w14:paraId="0A71B45C" w14:textId="77777777">
      <w:pPr>
        <w:spacing w:after="0"/>
        <w:rPr>
          <w:rFonts w:ascii="Times New Roman" w:hAnsi="Times New Roman" w:eastAsia="Times New Roman" w:cs="Times New Roman"/>
          <w:sz w:val="24"/>
          <w:szCs w:val="20"/>
        </w:rPr>
      </w:pPr>
      <w:r>
        <w:rPr>
          <w:rFonts w:ascii="Times New Roman" w:hAnsi="Times New Roman" w:eastAsia="Times New Roman" w:cs="Times New Roman"/>
          <w:sz w:val="24"/>
          <w:szCs w:val="20"/>
        </w:rPr>
        <w:t>Date</w:t>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r>
        <w:rPr>
          <w:rFonts w:ascii="Times New Roman" w:hAnsi="Times New Roman" w:eastAsia="Times New Roman" w:cs="Times New Roman"/>
          <w:sz w:val="24"/>
          <w:szCs w:val="20"/>
        </w:rPr>
        <w:tab/>
      </w:r>
    </w:p>
    <w:p w:rsidR="001D4AF9" w:rsidRDefault="001D4AF9" w14:paraId="63365BE0" w14:textId="77777777"/>
    <w:sectPr w:rsidR="001D4AF9">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Times New Roman Bold">
    <w:altName w:val="Tahoma"/>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0262C"/>
    <w:multiLevelType w:val="hybridMultilevel"/>
    <w:tmpl w:val="A47A5A14"/>
    <w:lvl w:ilvl="0" w:tplc="FFFFFFFF">
      <w:start w:val="1"/>
      <w:numFmt w:val="decimal"/>
      <w:lvlText w:val="(%1)"/>
      <w:lvlJc w:val="left"/>
      <w:pPr>
        <w:ind w:left="720" w:hanging="360"/>
      </w:pPr>
    </w:lvl>
    <w:lvl w:ilvl="1" w:tplc="FFFFFFFF">
      <w:start w:val="1"/>
      <w:numFmt w:val="lowerLetter"/>
      <w:lvlText w:val="%2."/>
      <w:lvlJc w:val="left"/>
      <w:pPr>
        <w:ind w:left="180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539440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F17"/>
    <w:rsid w:val="00011FE8"/>
    <w:rsid w:val="000A5A83"/>
    <w:rsid w:val="000D5402"/>
    <w:rsid w:val="001D4AF9"/>
    <w:rsid w:val="00293F17"/>
    <w:rsid w:val="00426038"/>
    <w:rsid w:val="005D43B5"/>
    <w:rsid w:val="00A4002C"/>
    <w:rsid w:val="00C16C0D"/>
    <w:rsid w:val="00EA6720"/>
    <w:rsid w:val="0A38F183"/>
    <w:rsid w:val="3EABD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8723C"/>
  <w15:chartTrackingRefBased/>
  <w15:docId w15:val="{DD5D6C25-D9B3-4467-A641-856B6F5535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93F17"/>
    <w:pPr>
      <w:tabs>
        <w:tab w:val="left" w:pos="2431"/>
      </w:tabs>
      <w:spacing w:after="240" w:line="240" w:lineRule="auto"/>
    </w:pPr>
    <w:rPr>
      <w:rFonts w:ascii="Segoe UI" w:hAnsi="Segoe UI"/>
      <w:kern w:val="0"/>
      <w:sz w:val="22"/>
      <w:szCs w:val="22"/>
      <w14:ligatures w14:val="none"/>
    </w:rPr>
  </w:style>
  <w:style w:type="paragraph" w:styleId="Heading1">
    <w:name w:val="heading 1"/>
    <w:basedOn w:val="Normal"/>
    <w:next w:val="Normal"/>
    <w:link w:val="Heading1Char"/>
    <w:uiPriority w:val="9"/>
    <w:qFormat/>
    <w:rsid w:val="00293F1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F1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F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F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F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F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F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F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F1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3F1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93F1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93F1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93F1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93F1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93F1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93F1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93F1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93F17"/>
    <w:rPr>
      <w:rFonts w:eastAsiaTheme="majorEastAsia" w:cstheme="majorBidi"/>
      <w:color w:val="272727" w:themeColor="text1" w:themeTint="D8"/>
    </w:rPr>
  </w:style>
  <w:style w:type="paragraph" w:styleId="Title">
    <w:name w:val="Title"/>
    <w:basedOn w:val="Normal"/>
    <w:next w:val="Normal"/>
    <w:link w:val="TitleChar"/>
    <w:uiPriority w:val="10"/>
    <w:qFormat/>
    <w:rsid w:val="00293F17"/>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93F1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93F1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93F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F17"/>
    <w:pPr>
      <w:spacing w:before="160"/>
      <w:jc w:val="center"/>
    </w:pPr>
    <w:rPr>
      <w:i/>
      <w:iCs/>
      <w:color w:val="404040" w:themeColor="text1" w:themeTint="BF"/>
    </w:rPr>
  </w:style>
  <w:style w:type="character" w:styleId="QuoteChar" w:customStyle="1">
    <w:name w:val="Quote Char"/>
    <w:basedOn w:val="DefaultParagraphFont"/>
    <w:link w:val="Quote"/>
    <w:uiPriority w:val="29"/>
    <w:rsid w:val="00293F17"/>
    <w:rPr>
      <w:i/>
      <w:iCs/>
      <w:color w:val="404040" w:themeColor="text1" w:themeTint="BF"/>
    </w:rPr>
  </w:style>
  <w:style w:type="paragraph" w:styleId="ListParagraph">
    <w:name w:val="List Paragraph"/>
    <w:aliases w:val="docBlt2,Bullets,Paragraph"/>
    <w:basedOn w:val="Normal"/>
    <w:link w:val="ListParagraphChar"/>
    <w:uiPriority w:val="34"/>
    <w:qFormat/>
    <w:rsid w:val="00293F17"/>
    <w:pPr>
      <w:ind w:left="720"/>
      <w:contextualSpacing/>
    </w:pPr>
  </w:style>
  <w:style w:type="character" w:styleId="IntenseEmphasis">
    <w:name w:val="Intense Emphasis"/>
    <w:basedOn w:val="DefaultParagraphFont"/>
    <w:uiPriority w:val="21"/>
    <w:qFormat/>
    <w:rsid w:val="00293F17"/>
    <w:rPr>
      <w:i/>
      <w:iCs/>
      <w:color w:val="0F4761" w:themeColor="accent1" w:themeShade="BF"/>
    </w:rPr>
  </w:style>
  <w:style w:type="paragraph" w:styleId="IntenseQuote">
    <w:name w:val="Intense Quote"/>
    <w:basedOn w:val="Normal"/>
    <w:next w:val="Normal"/>
    <w:link w:val="IntenseQuoteChar"/>
    <w:uiPriority w:val="30"/>
    <w:qFormat/>
    <w:rsid w:val="00293F1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93F17"/>
    <w:rPr>
      <w:i/>
      <w:iCs/>
      <w:color w:val="0F4761" w:themeColor="accent1" w:themeShade="BF"/>
    </w:rPr>
  </w:style>
  <w:style w:type="character" w:styleId="IntenseReference">
    <w:name w:val="Intense Reference"/>
    <w:basedOn w:val="DefaultParagraphFont"/>
    <w:uiPriority w:val="32"/>
    <w:qFormat/>
    <w:rsid w:val="00293F17"/>
    <w:rPr>
      <w:b/>
      <w:bCs/>
      <w:smallCaps/>
      <w:color w:val="0F4761" w:themeColor="accent1" w:themeShade="BF"/>
      <w:spacing w:val="5"/>
    </w:rPr>
  </w:style>
  <w:style w:type="paragraph" w:styleId="Heading20" w:customStyle="1">
    <w:name w:val="Heading 2_0"/>
    <w:basedOn w:val="Normal"/>
    <w:next w:val="Normal"/>
    <w:rsid w:val="00293F17"/>
    <w:pPr>
      <w:tabs>
        <w:tab w:val="clear" w:pos="2431"/>
      </w:tabs>
      <w:snapToGrid w:val="0"/>
      <w:ind w:left="720" w:hanging="720"/>
      <w:jc w:val="both"/>
      <w:outlineLvl w:val="1"/>
    </w:pPr>
    <w:rPr>
      <w:rFonts w:ascii="Times New Roman" w:hAnsi="Times New Roman" w:eastAsia="Times New Roman" w:cs="Times New Roman"/>
      <w:b/>
      <w:sz w:val="24"/>
      <w:szCs w:val="20"/>
    </w:rPr>
  </w:style>
  <w:style w:type="character" w:styleId="ListParagraphChar" w:customStyle="1">
    <w:name w:val="List Paragraph Char"/>
    <w:aliases w:val="docBlt2 Char,Bullets Char,Paragraph Char"/>
    <w:link w:val="ListParagraph"/>
    <w:uiPriority w:val="34"/>
    <w:locked/>
    <w:rsid w:val="005D4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microsoft.com/office/2016/09/relationships/commentsIds" Target="commentsIds.xml" Id="Rc77d68b5f44a48ca" /><Relationship Type="http://schemas.microsoft.com/office/2011/relationships/commentsExtended" Target="commentsExtended.xml" Id="R78abb84afd154059" /><Relationship Type="http://schemas.microsoft.com/office/2011/relationships/people" Target="people.xml" Id="Rb4a70cd598bf465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9166C934E55A47A9FA42AEA4C62AE3" ma:contentTypeVersion="8" ma:contentTypeDescription="Create a new document." ma:contentTypeScope="" ma:versionID="bea561f358b98bf9484fda25d9b813c8">
  <xsd:schema xmlns:xsd="http://www.w3.org/2001/XMLSchema" xmlns:xs="http://www.w3.org/2001/XMLSchema" xmlns:p="http://schemas.microsoft.com/office/2006/metadata/properties" xmlns:ns1="http://schemas.microsoft.com/sharepoint/v3" xmlns:ns2="f2746906-0e97-4e48-bb7d-a96be6263d3f" xmlns:ns3="2ca0fed8-dcc3-46fa-a877-0c485e506b28" targetNamespace="http://schemas.microsoft.com/office/2006/metadata/properties" ma:root="true" ma:fieldsID="a47af9f7a82c9f0f25c94b62e80dc42e" ns1:_="" ns2:_="" ns3:_="">
    <xsd:import namespace="http://schemas.microsoft.com/sharepoint/v3"/>
    <xsd:import namespace="f2746906-0e97-4e48-bb7d-a96be6263d3f"/>
    <xsd:import namespace="2ca0fed8-dcc3-46fa-a877-0c485e506b28"/>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746906-0e97-4e48-bb7d-a96be6263d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0fed8-dcc3-46fa-a877-0c485e506b28"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65FA5AD-A95E-4704-84C1-20D2B249025C}"/>
</file>

<file path=customXml/itemProps2.xml><?xml version="1.0" encoding="utf-8"?>
<ds:datastoreItem xmlns:ds="http://schemas.openxmlformats.org/officeDocument/2006/customXml" ds:itemID="{EF45BE67-94A1-46AB-A98D-C1D068895D1E}"/>
</file>

<file path=customXml/itemProps3.xml><?xml version="1.0" encoding="utf-8"?>
<ds:datastoreItem xmlns:ds="http://schemas.openxmlformats.org/officeDocument/2006/customXml" ds:itemID="{E261916B-077B-49D3-B460-B2218F7504F9}"/>
</file>

<file path=docMetadata/LabelInfo.xml><?xml version="1.0" encoding="utf-8"?>
<clbl:labelList xmlns:clbl="http://schemas.microsoft.com/office/2020/mipLabelMetadata">
  <clbl:label id="{e9692091-66b8-45b5-9087-387cbcef98ca}" enabled="1" method="Privileged" siteId="{3230926a-71b7-4370-a137-197badc066a2}"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Southwest Power Pool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Nolan Fertig</dc:creator>
  <keywords/>
  <dc:description/>
  <lastModifiedBy>Nolan Fertig</lastModifiedBy>
  <revision>4</revision>
  <dcterms:created xsi:type="dcterms:W3CDTF">2026-07-13T16:34:00.0000000Z</dcterms:created>
  <dcterms:modified xsi:type="dcterms:W3CDTF">2026-07-31T19:19:15.3403219Z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0x010100869166C934E55A47A9FA42AEA4C62AE3</vt:lpwstr>
  </property>
</Properties>
</file>